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9E7F1" w14:textId="20BBFDE1" w:rsidR="00FF4423" w:rsidRDefault="00162D45">
      <w:pPr>
        <w:pStyle w:val="Title"/>
      </w:pPr>
      <w:r>
        <w:rPr>
          <w:rFonts w:ascii="Calibri" w:eastAsia="Calibri" w:hAnsi="Calibri" w:cs="Calibri"/>
          <w:sz w:val="56"/>
          <w:szCs w:val="56"/>
        </w:rPr>
        <w:t>Artificial Intelligence</w:t>
      </w:r>
      <w:r w:rsidR="00827978">
        <w:t xml:space="preserve"> for Phase Recognition in Complex Laparoscopic Cholecystectomy - Supplementary Material</w:t>
      </w:r>
    </w:p>
    <w:p w14:paraId="0D63E8B0" w14:textId="77777777" w:rsidR="00FF4423" w:rsidRDefault="00FF4423"/>
    <w:p w14:paraId="231BE035" w14:textId="77777777" w:rsidR="00FF4423" w:rsidRDefault="00FF4423">
      <w:bookmarkStart w:id="0" w:name="_kfvht8zgmymg" w:colFirst="0" w:colLast="0"/>
      <w:bookmarkEnd w:id="0"/>
    </w:p>
    <w:p w14:paraId="7F751895" w14:textId="77777777" w:rsidR="00FF4423" w:rsidRDefault="00827978">
      <w:pPr>
        <w:pStyle w:val="Heading2"/>
        <w:spacing w:before="40" w:after="0" w:line="240" w:lineRule="auto"/>
        <w:rPr>
          <w:rFonts w:ascii="Calibri" w:eastAsia="Calibri" w:hAnsi="Calibri" w:cs="Calibri"/>
          <w:color w:val="2F5496"/>
          <w:sz w:val="26"/>
          <w:szCs w:val="26"/>
        </w:rPr>
      </w:pPr>
      <w:bookmarkStart w:id="1" w:name="_t1imw95k063w" w:colFirst="0" w:colLast="0"/>
      <w:bookmarkEnd w:id="1"/>
      <w:r>
        <w:rPr>
          <w:rFonts w:ascii="Calibri" w:eastAsia="Calibri" w:hAnsi="Calibri" w:cs="Calibri"/>
          <w:color w:val="2F5496"/>
          <w:sz w:val="26"/>
          <w:szCs w:val="26"/>
        </w:rPr>
        <w:t>Deep Learning Model Architecture</w:t>
      </w:r>
    </w:p>
    <w:p w14:paraId="4A3D0955" w14:textId="77777777" w:rsidR="00FF4423" w:rsidRDefault="00FF4423"/>
    <w:p w14:paraId="229BEFCD" w14:textId="77777777" w:rsidR="00FF4423" w:rsidRDefault="00827978">
      <w:pPr>
        <w:pStyle w:val="Heading3"/>
        <w:spacing w:before="40" w:after="0" w:line="240" w:lineRule="auto"/>
        <w:rPr>
          <w:rFonts w:ascii="Calibri" w:eastAsia="Calibri" w:hAnsi="Calibri" w:cs="Calibri"/>
          <w:color w:val="1F3863"/>
          <w:sz w:val="24"/>
          <w:szCs w:val="24"/>
        </w:rPr>
      </w:pPr>
      <w:bookmarkStart w:id="2" w:name="_c1nprhltig02" w:colFirst="0" w:colLast="0"/>
      <w:bookmarkEnd w:id="2"/>
      <w:r>
        <w:rPr>
          <w:rFonts w:ascii="Calibri" w:eastAsia="Calibri" w:hAnsi="Calibri" w:cs="Calibri"/>
          <w:color w:val="2F5496"/>
          <w:sz w:val="26"/>
          <w:szCs w:val="26"/>
        </w:rPr>
        <w:t>Neural network architecture and training</w:t>
      </w:r>
    </w:p>
    <w:p w14:paraId="534B50DB" w14:textId="77777777" w:rsidR="00FF4423" w:rsidRDefault="00FF4423"/>
    <w:p w14:paraId="0B69C30B" w14:textId="77777777" w:rsidR="00FF4423" w:rsidRDefault="00827978">
      <w:r>
        <w:t xml:space="preserve">We used the Multi-Stage Temporal Convolution Network (MS-TCN) [1] as the architecture. This architecture allows the model to capture long-range time dependencies and recognize temporal phase segments. We use a MS-TCN architecture with five stages, with each stage containing 19 dilated convolution layers, where the dilation factor is doubled at each layer and dropout is used after each layer. Similar to [1], all layers had 64 filters, each of size 3 and a </w:t>
      </w:r>
      <w:proofErr w:type="spellStart"/>
      <w:r>
        <w:t>ReLU</w:t>
      </w:r>
      <w:proofErr w:type="spellEnd"/>
      <w:r>
        <w:t xml:space="preserve"> (rectified linear) activation. We further use residual connections to facilitate gradient flow. To get the probabilities for the output phase for each frame, we apply a 1 × 1 convolution over the output of the last dilated convolution layer followed by a </w:t>
      </w:r>
      <w:proofErr w:type="spellStart"/>
      <w:r>
        <w:t>softmax</w:t>
      </w:r>
      <w:proofErr w:type="spellEnd"/>
      <w:r>
        <w:t xml:space="preserve"> activation. We use the Adam optimizer with a learning rate of 0.0001 and minimize the average cross-entropy loss. The training runs for 50 epochs with the final model being the one with the best validation results during the optimization process. Batch size is a tuned hyperparameter (described next), and all videos were resampled to 1 frame/second, and zero-padded to the longest video in each batch.</w:t>
      </w:r>
    </w:p>
    <w:p w14:paraId="736C3C88" w14:textId="77777777" w:rsidR="00FF4423" w:rsidRDefault="00FF4423"/>
    <w:p w14:paraId="1A5B2ECF" w14:textId="77777777" w:rsidR="00FF4423" w:rsidRDefault="00827978">
      <w:pPr>
        <w:pStyle w:val="Heading3"/>
        <w:spacing w:before="40" w:after="0" w:line="240" w:lineRule="auto"/>
      </w:pPr>
      <w:bookmarkStart w:id="3" w:name="_raipn5ob3riv" w:colFirst="0" w:colLast="0"/>
      <w:bookmarkEnd w:id="3"/>
      <w:r>
        <w:rPr>
          <w:rFonts w:ascii="Calibri" w:eastAsia="Calibri" w:hAnsi="Calibri" w:cs="Calibri"/>
          <w:color w:val="2F5496"/>
          <w:sz w:val="26"/>
          <w:szCs w:val="26"/>
        </w:rPr>
        <w:t>Hyperparameter tuning</w:t>
      </w:r>
    </w:p>
    <w:p w14:paraId="371F895A" w14:textId="77777777" w:rsidR="00FF4423" w:rsidRDefault="00FF4423"/>
    <w:p w14:paraId="4FE5067B" w14:textId="77777777" w:rsidR="00FF4423" w:rsidRDefault="00827978">
      <w:r>
        <w:t>The hyperparameters were chosen among the following options: number of dilated layers in each stage (5, 7, 10, 12, 15, 17, 19, 20), number of stages (1, 2, 3, 4, 5), batch size</w:t>
      </w:r>
    </w:p>
    <w:p w14:paraId="20366CC9" w14:textId="77777777" w:rsidR="00FF4423" w:rsidRDefault="00827978">
      <w:r>
        <w:t>(4, 8, 16, 32), learning rate (0.01, 0.001, 0.0001), optimization algorithms</w:t>
      </w:r>
    </w:p>
    <w:p w14:paraId="62F81529" w14:textId="77777777" w:rsidR="00FF4423" w:rsidRDefault="00827978">
      <w:r>
        <w:t>(SGD, RMS, ADAM), dropout rate (0, 0.5, 0.8). In addition, we also attempted adding an additional smoothing loss [1] and using different feature extractor models (Inception V3, I3D).</w:t>
      </w:r>
    </w:p>
    <w:p w14:paraId="6250C44C" w14:textId="77777777" w:rsidR="00FF4423" w:rsidRDefault="00FF4423"/>
    <w:p w14:paraId="4F8781DB" w14:textId="77777777" w:rsidR="00FF4423" w:rsidRDefault="00827978">
      <w:pPr>
        <w:pStyle w:val="Heading2"/>
        <w:spacing w:before="40" w:after="0" w:line="240" w:lineRule="auto"/>
        <w:rPr>
          <w:rFonts w:ascii="Calibri" w:eastAsia="Calibri" w:hAnsi="Calibri" w:cs="Calibri"/>
          <w:color w:val="2F5496"/>
          <w:sz w:val="26"/>
          <w:szCs w:val="26"/>
        </w:rPr>
      </w:pPr>
      <w:bookmarkStart w:id="4" w:name="_7zy1k0fcady9" w:colFirst="0" w:colLast="0"/>
      <w:bookmarkEnd w:id="4"/>
      <w:r>
        <w:rPr>
          <w:rFonts w:ascii="Calibri" w:eastAsia="Calibri" w:hAnsi="Calibri" w:cs="Calibri"/>
          <w:color w:val="2F5496"/>
          <w:sz w:val="26"/>
          <w:szCs w:val="26"/>
        </w:rPr>
        <w:t>Annotation of Surgical Phases, Adverse Events, and Level of Surgical Complexity</w:t>
      </w:r>
    </w:p>
    <w:p w14:paraId="1C8D9E21" w14:textId="77777777" w:rsidR="00FF4423" w:rsidRDefault="00FF4423"/>
    <w:p w14:paraId="7FF81D38" w14:textId="77777777" w:rsidR="00FF4423" w:rsidRDefault="00827978">
      <w:pPr>
        <w:pStyle w:val="Heading3"/>
        <w:spacing w:before="40" w:after="0" w:line="240" w:lineRule="auto"/>
        <w:rPr>
          <w:rFonts w:ascii="Calibri" w:eastAsia="Calibri" w:hAnsi="Calibri" w:cs="Calibri"/>
          <w:color w:val="1F3863"/>
          <w:sz w:val="24"/>
          <w:szCs w:val="24"/>
        </w:rPr>
      </w:pPr>
      <w:bookmarkStart w:id="5" w:name="_kq61yeselo1h" w:colFirst="0" w:colLast="0"/>
      <w:bookmarkEnd w:id="5"/>
      <w:r>
        <w:rPr>
          <w:rFonts w:ascii="Calibri" w:eastAsia="Calibri" w:hAnsi="Calibri" w:cs="Calibri"/>
          <w:color w:val="1F3863"/>
          <w:sz w:val="24"/>
          <w:szCs w:val="24"/>
        </w:rPr>
        <w:t>Adverse Events and Surgical Complexity Annotations</w:t>
      </w:r>
    </w:p>
    <w:p w14:paraId="6C85E740" w14:textId="77777777" w:rsidR="00FF4423" w:rsidRDefault="00FF4423"/>
    <w:p w14:paraId="68057078" w14:textId="77777777" w:rsidR="00FF4423" w:rsidRDefault="00827978">
      <w:r>
        <w:t xml:space="preserve">The surgeons were asked to grade the complexity level of each surgery in a scale of 1-5 based on intraoperative parameters. The factors to determine the complexity level included: state of </w:t>
      </w:r>
      <w:r>
        <w:lastRenderedPageBreak/>
        <w:t>the gallbladder (based on the Parkland Grading Scale for grading still images of Cholecystitis [2], [3]), presence of intra-abdominal adhesions, normality of anatomy, duct closure device utilized, performance of intraoperative cholangiography, partial or open cholecystectomy requirements and intraoperative adverse events.</w:t>
      </w:r>
    </w:p>
    <w:p w14:paraId="33B88CED" w14:textId="77777777" w:rsidR="00FF4423" w:rsidRDefault="00827978">
      <w:r>
        <w:br w:type="page"/>
      </w:r>
    </w:p>
    <w:p w14:paraId="4A033810" w14:textId="77777777" w:rsidR="00FF4423" w:rsidRDefault="00FF4423"/>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7350"/>
      </w:tblGrid>
      <w:tr w:rsidR="00FF4423" w14:paraId="7BDD0837" w14:textId="77777777">
        <w:tc>
          <w:tcPr>
            <w:tcW w:w="2010" w:type="dxa"/>
            <w:shd w:val="clear" w:color="auto" w:fill="auto"/>
            <w:tcMar>
              <w:top w:w="100" w:type="dxa"/>
              <w:left w:w="100" w:type="dxa"/>
              <w:bottom w:w="100" w:type="dxa"/>
              <w:right w:w="100" w:type="dxa"/>
            </w:tcMar>
          </w:tcPr>
          <w:p w14:paraId="788AA117" w14:textId="77777777" w:rsidR="00FF4423" w:rsidRDefault="00827978">
            <w:pPr>
              <w:widowControl w:val="0"/>
              <w:pBdr>
                <w:top w:val="nil"/>
                <w:left w:val="nil"/>
                <w:bottom w:val="nil"/>
                <w:right w:val="nil"/>
                <w:between w:val="nil"/>
              </w:pBdr>
              <w:spacing w:line="240" w:lineRule="auto"/>
              <w:jc w:val="center"/>
            </w:pPr>
            <w:r>
              <w:t>Complexity Grade</w:t>
            </w:r>
          </w:p>
        </w:tc>
        <w:tc>
          <w:tcPr>
            <w:tcW w:w="7350" w:type="dxa"/>
            <w:shd w:val="clear" w:color="auto" w:fill="auto"/>
            <w:tcMar>
              <w:top w:w="100" w:type="dxa"/>
              <w:left w:w="100" w:type="dxa"/>
              <w:bottom w:w="100" w:type="dxa"/>
              <w:right w:w="100" w:type="dxa"/>
            </w:tcMar>
          </w:tcPr>
          <w:p w14:paraId="7952E30B" w14:textId="77777777" w:rsidR="00FF4423" w:rsidRDefault="00827978">
            <w:pPr>
              <w:widowControl w:val="0"/>
              <w:pBdr>
                <w:top w:val="nil"/>
                <w:left w:val="nil"/>
                <w:bottom w:val="nil"/>
                <w:right w:val="nil"/>
                <w:between w:val="nil"/>
              </w:pBdr>
              <w:spacing w:line="240" w:lineRule="auto"/>
              <w:jc w:val="center"/>
            </w:pPr>
            <w:r>
              <w:t>Description</w:t>
            </w:r>
          </w:p>
        </w:tc>
      </w:tr>
      <w:tr w:rsidR="00FF4423" w14:paraId="6E1B9BB2" w14:textId="77777777">
        <w:tc>
          <w:tcPr>
            <w:tcW w:w="2010" w:type="dxa"/>
            <w:shd w:val="clear" w:color="auto" w:fill="auto"/>
            <w:tcMar>
              <w:top w:w="100" w:type="dxa"/>
              <w:left w:w="100" w:type="dxa"/>
              <w:bottom w:w="100" w:type="dxa"/>
              <w:right w:w="100" w:type="dxa"/>
            </w:tcMar>
          </w:tcPr>
          <w:p w14:paraId="6991237C" w14:textId="77777777" w:rsidR="00FF4423" w:rsidRDefault="00827978">
            <w:pPr>
              <w:widowControl w:val="0"/>
              <w:pBdr>
                <w:top w:val="nil"/>
                <w:left w:val="nil"/>
                <w:bottom w:val="nil"/>
                <w:right w:val="nil"/>
                <w:between w:val="nil"/>
              </w:pBdr>
              <w:spacing w:line="240" w:lineRule="auto"/>
            </w:pPr>
            <w:r>
              <w:t>1</w:t>
            </w:r>
          </w:p>
        </w:tc>
        <w:tc>
          <w:tcPr>
            <w:tcW w:w="7350" w:type="dxa"/>
            <w:shd w:val="clear" w:color="auto" w:fill="auto"/>
            <w:tcMar>
              <w:top w:w="100" w:type="dxa"/>
              <w:left w:w="100" w:type="dxa"/>
              <w:bottom w:w="100" w:type="dxa"/>
              <w:right w:w="100" w:type="dxa"/>
            </w:tcMar>
          </w:tcPr>
          <w:p w14:paraId="000B2F7B" w14:textId="77777777" w:rsidR="00FF4423" w:rsidRDefault="00827978">
            <w:pPr>
              <w:widowControl w:val="0"/>
              <w:numPr>
                <w:ilvl w:val="0"/>
                <w:numId w:val="7"/>
              </w:numPr>
              <w:pBdr>
                <w:top w:val="nil"/>
                <w:left w:val="nil"/>
                <w:bottom w:val="nil"/>
                <w:right w:val="nil"/>
                <w:between w:val="nil"/>
              </w:pBdr>
              <w:spacing w:line="240" w:lineRule="auto"/>
            </w:pPr>
            <w:r>
              <w:rPr>
                <w:b/>
              </w:rPr>
              <w:t>State of gallbladder*</w:t>
            </w:r>
            <w:r>
              <w:t>: Normal appearing gallbladder</w:t>
            </w:r>
          </w:p>
          <w:p w14:paraId="48293695" w14:textId="77777777" w:rsidR="00FF4423" w:rsidRDefault="00827978">
            <w:pPr>
              <w:widowControl w:val="0"/>
              <w:numPr>
                <w:ilvl w:val="0"/>
                <w:numId w:val="12"/>
              </w:numPr>
              <w:pBdr>
                <w:top w:val="nil"/>
                <w:left w:val="nil"/>
                <w:bottom w:val="nil"/>
                <w:right w:val="nil"/>
                <w:between w:val="nil"/>
              </w:pBdr>
              <w:spacing w:line="240" w:lineRule="auto"/>
            </w:pPr>
            <w:r>
              <w:t>No adhesions present</w:t>
            </w:r>
          </w:p>
          <w:p w14:paraId="701FD51C" w14:textId="77777777" w:rsidR="00FF4423" w:rsidRDefault="00827978">
            <w:pPr>
              <w:widowControl w:val="0"/>
              <w:numPr>
                <w:ilvl w:val="0"/>
                <w:numId w:val="12"/>
              </w:numPr>
              <w:pBdr>
                <w:top w:val="nil"/>
                <w:left w:val="nil"/>
                <w:bottom w:val="nil"/>
                <w:right w:val="nil"/>
                <w:between w:val="nil"/>
              </w:pBdr>
              <w:spacing w:line="240" w:lineRule="auto"/>
            </w:pPr>
            <w:r>
              <w:t>Completely normal gallbladder</w:t>
            </w:r>
          </w:p>
          <w:p w14:paraId="103F78A1" w14:textId="77777777" w:rsidR="00FF4423" w:rsidRDefault="00827978">
            <w:pPr>
              <w:widowControl w:val="0"/>
              <w:numPr>
                <w:ilvl w:val="0"/>
                <w:numId w:val="6"/>
              </w:numPr>
              <w:pBdr>
                <w:top w:val="nil"/>
                <w:left w:val="nil"/>
                <w:bottom w:val="nil"/>
                <w:right w:val="nil"/>
                <w:between w:val="nil"/>
              </w:pBdr>
              <w:spacing w:line="240" w:lineRule="auto"/>
            </w:pPr>
            <w:r>
              <w:t>Normal anatomy.</w:t>
            </w:r>
          </w:p>
          <w:p w14:paraId="6E0369DD" w14:textId="77777777" w:rsidR="00FF4423" w:rsidRDefault="00827978">
            <w:pPr>
              <w:widowControl w:val="0"/>
              <w:numPr>
                <w:ilvl w:val="0"/>
                <w:numId w:val="19"/>
              </w:numPr>
              <w:pBdr>
                <w:top w:val="nil"/>
                <w:left w:val="nil"/>
                <w:bottom w:val="nil"/>
                <w:right w:val="nil"/>
                <w:between w:val="nil"/>
              </w:pBdr>
              <w:spacing w:line="240" w:lineRule="auto"/>
            </w:pPr>
            <w:r>
              <w:t xml:space="preserve">No presence of intra-abdominal adhesions. </w:t>
            </w:r>
          </w:p>
          <w:p w14:paraId="14013807" w14:textId="77777777" w:rsidR="00FF4423" w:rsidRDefault="00827978">
            <w:pPr>
              <w:widowControl w:val="0"/>
              <w:numPr>
                <w:ilvl w:val="0"/>
                <w:numId w:val="17"/>
              </w:numPr>
              <w:pBdr>
                <w:top w:val="nil"/>
                <w:left w:val="nil"/>
                <w:bottom w:val="nil"/>
                <w:right w:val="nil"/>
                <w:between w:val="nil"/>
              </w:pBdr>
              <w:spacing w:line="240" w:lineRule="auto"/>
            </w:pPr>
            <w:r>
              <w:t xml:space="preserve">Duct closure device utilized with </w:t>
            </w:r>
            <w:r>
              <w:rPr>
                <w:b/>
              </w:rPr>
              <w:t>clip</w:t>
            </w:r>
            <w:r>
              <w:t>.</w:t>
            </w:r>
          </w:p>
          <w:p w14:paraId="0DCF1806" w14:textId="77777777" w:rsidR="00FF4423" w:rsidRDefault="00827978">
            <w:pPr>
              <w:widowControl w:val="0"/>
              <w:numPr>
                <w:ilvl w:val="0"/>
                <w:numId w:val="11"/>
              </w:numPr>
              <w:pBdr>
                <w:top w:val="nil"/>
                <w:left w:val="nil"/>
                <w:bottom w:val="nil"/>
                <w:right w:val="nil"/>
                <w:between w:val="nil"/>
              </w:pBdr>
              <w:spacing w:line="240" w:lineRule="auto"/>
            </w:pPr>
            <w:r>
              <w:t>No performance of cholangiography.</w:t>
            </w:r>
          </w:p>
          <w:p w14:paraId="5CD9497D" w14:textId="77777777" w:rsidR="00FF4423" w:rsidRDefault="00827978">
            <w:pPr>
              <w:widowControl w:val="0"/>
              <w:numPr>
                <w:ilvl w:val="0"/>
                <w:numId w:val="15"/>
              </w:numPr>
              <w:pBdr>
                <w:top w:val="nil"/>
                <w:left w:val="nil"/>
                <w:bottom w:val="nil"/>
                <w:right w:val="nil"/>
                <w:between w:val="nil"/>
              </w:pBdr>
              <w:spacing w:line="240" w:lineRule="auto"/>
            </w:pPr>
            <w:r>
              <w:t>No requirements for partial or open cholecystectomy.</w:t>
            </w:r>
          </w:p>
          <w:p w14:paraId="16E519CD" w14:textId="77777777" w:rsidR="00FF4423" w:rsidRDefault="00827978">
            <w:pPr>
              <w:widowControl w:val="0"/>
              <w:numPr>
                <w:ilvl w:val="0"/>
                <w:numId w:val="20"/>
              </w:numPr>
              <w:pBdr>
                <w:top w:val="nil"/>
                <w:left w:val="nil"/>
                <w:bottom w:val="nil"/>
                <w:right w:val="nil"/>
                <w:between w:val="nil"/>
              </w:pBdr>
              <w:spacing w:line="240" w:lineRule="auto"/>
            </w:pPr>
            <w:r>
              <w:t>No intraoperative adverse events.</w:t>
            </w:r>
          </w:p>
        </w:tc>
      </w:tr>
      <w:tr w:rsidR="00FF4423" w14:paraId="6E6165F8" w14:textId="77777777">
        <w:tc>
          <w:tcPr>
            <w:tcW w:w="2010" w:type="dxa"/>
            <w:shd w:val="clear" w:color="auto" w:fill="auto"/>
            <w:tcMar>
              <w:top w:w="100" w:type="dxa"/>
              <w:left w:w="100" w:type="dxa"/>
              <w:bottom w:w="100" w:type="dxa"/>
              <w:right w:w="100" w:type="dxa"/>
            </w:tcMar>
          </w:tcPr>
          <w:p w14:paraId="3430EDC8" w14:textId="77777777" w:rsidR="00FF4423" w:rsidRDefault="00827978">
            <w:pPr>
              <w:widowControl w:val="0"/>
              <w:pBdr>
                <w:top w:val="nil"/>
                <w:left w:val="nil"/>
                <w:bottom w:val="nil"/>
                <w:right w:val="nil"/>
                <w:between w:val="nil"/>
              </w:pBdr>
              <w:spacing w:line="240" w:lineRule="auto"/>
            </w:pPr>
            <w:r>
              <w:t>2</w:t>
            </w:r>
          </w:p>
        </w:tc>
        <w:tc>
          <w:tcPr>
            <w:tcW w:w="7350" w:type="dxa"/>
            <w:shd w:val="clear" w:color="auto" w:fill="auto"/>
            <w:tcMar>
              <w:top w:w="100" w:type="dxa"/>
              <w:left w:w="100" w:type="dxa"/>
              <w:bottom w:w="100" w:type="dxa"/>
              <w:right w:w="100" w:type="dxa"/>
            </w:tcMar>
          </w:tcPr>
          <w:p w14:paraId="541EDDB5" w14:textId="77777777" w:rsidR="00FF4423" w:rsidRDefault="00827978">
            <w:pPr>
              <w:widowControl w:val="0"/>
              <w:numPr>
                <w:ilvl w:val="0"/>
                <w:numId w:val="1"/>
              </w:numPr>
              <w:pBdr>
                <w:top w:val="nil"/>
                <w:left w:val="nil"/>
                <w:bottom w:val="nil"/>
                <w:right w:val="nil"/>
                <w:between w:val="nil"/>
              </w:pBdr>
              <w:spacing w:line="240" w:lineRule="auto"/>
            </w:pPr>
            <w:r>
              <w:rPr>
                <w:b/>
              </w:rPr>
              <w:t xml:space="preserve">State of gallbladder*: </w:t>
            </w:r>
            <w:r>
              <w:t>Minor adhesions at gallbladder neck, otherwise normal gallbladder</w:t>
            </w:r>
          </w:p>
          <w:p w14:paraId="3F2C509B" w14:textId="77777777" w:rsidR="00FF4423" w:rsidRDefault="00827978">
            <w:pPr>
              <w:widowControl w:val="0"/>
              <w:numPr>
                <w:ilvl w:val="0"/>
                <w:numId w:val="18"/>
              </w:numPr>
              <w:pBdr>
                <w:top w:val="nil"/>
                <w:left w:val="nil"/>
                <w:bottom w:val="nil"/>
                <w:right w:val="nil"/>
                <w:between w:val="nil"/>
              </w:pBdr>
              <w:spacing w:line="240" w:lineRule="auto"/>
            </w:pPr>
            <w:r>
              <w:t>Adhesions restricted to the neck or lower of the gallbladder</w:t>
            </w:r>
          </w:p>
          <w:p w14:paraId="221D1AB5" w14:textId="77777777" w:rsidR="00FF4423" w:rsidRDefault="00827978">
            <w:pPr>
              <w:widowControl w:val="0"/>
              <w:numPr>
                <w:ilvl w:val="0"/>
                <w:numId w:val="3"/>
              </w:numPr>
              <w:spacing w:line="240" w:lineRule="auto"/>
            </w:pPr>
            <w:r>
              <w:t>Normal anatomy.</w:t>
            </w:r>
          </w:p>
          <w:p w14:paraId="519667C5" w14:textId="77777777" w:rsidR="00FF4423" w:rsidRDefault="00827978">
            <w:pPr>
              <w:widowControl w:val="0"/>
              <w:numPr>
                <w:ilvl w:val="0"/>
                <w:numId w:val="4"/>
              </w:numPr>
              <w:pBdr>
                <w:top w:val="nil"/>
                <w:left w:val="nil"/>
                <w:bottom w:val="nil"/>
                <w:right w:val="nil"/>
                <w:between w:val="nil"/>
              </w:pBdr>
              <w:spacing w:line="240" w:lineRule="auto"/>
            </w:pPr>
            <w:r>
              <w:t>Minor presence of intra-abdominal adhesions.</w:t>
            </w:r>
          </w:p>
          <w:p w14:paraId="1217DE7D" w14:textId="77777777" w:rsidR="00FF4423" w:rsidRDefault="00827978">
            <w:pPr>
              <w:widowControl w:val="0"/>
              <w:numPr>
                <w:ilvl w:val="0"/>
                <w:numId w:val="2"/>
              </w:numPr>
              <w:spacing w:line="240" w:lineRule="auto"/>
            </w:pPr>
            <w:r>
              <w:t>Presence of a single minor bile-leakage event which takes less than 1 minute. Duct closure device utilized with clip.</w:t>
            </w:r>
          </w:p>
          <w:p w14:paraId="38BF26CB" w14:textId="77777777" w:rsidR="00FF4423" w:rsidRDefault="00827978">
            <w:pPr>
              <w:widowControl w:val="0"/>
              <w:numPr>
                <w:ilvl w:val="0"/>
                <w:numId w:val="8"/>
              </w:numPr>
              <w:spacing w:line="240" w:lineRule="auto"/>
            </w:pPr>
            <w:r>
              <w:t>No performance of cholangiography.</w:t>
            </w:r>
          </w:p>
          <w:p w14:paraId="18401B3B" w14:textId="77777777" w:rsidR="00FF4423" w:rsidRDefault="00827978">
            <w:pPr>
              <w:widowControl w:val="0"/>
              <w:numPr>
                <w:ilvl w:val="0"/>
                <w:numId w:val="5"/>
              </w:numPr>
              <w:spacing w:line="240" w:lineRule="auto"/>
            </w:pPr>
            <w:r>
              <w:t>No requirements for partial or open cholecystectomy.</w:t>
            </w:r>
          </w:p>
        </w:tc>
      </w:tr>
      <w:tr w:rsidR="00FF4423" w14:paraId="7CD0BD94" w14:textId="77777777">
        <w:tc>
          <w:tcPr>
            <w:tcW w:w="2010" w:type="dxa"/>
            <w:shd w:val="clear" w:color="auto" w:fill="auto"/>
            <w:tcMar>
              <w:top w:w="100" w:type="dxa"/>
              <w:left w:w="100" w:type="dxa"/>
              <w:bottom w:w="100" w:type="dxa"/>
              <w:right w:w="100" w:type="dxa"/>
            </w:tcMar>
          </w:tcPr>
          <w:p w14:paraId="2991DC7F" w14:textId="77777777" w:rsidR="00FF4423" w:rsidRDefault="00827978">
            <w:pPr>
              <w:widowControl w:val="0"/>
              <w:pBdr>
                <w:top w:val="nil"/>
                <w:left w:val="nil"/>
                <w:bottom w:val="nil"/>
                <w:right w:val="nil"/>
                <w:between w:val="nil"/>
              </w:pBdr>
              <w:spacing w:line="240" w:lineRule="auto"/>
            </w:pPr>
            <w:r>
              <w:t>3</w:t>
            </w:r>
          </w:p>
        </w:tc>
        <w:tc>
          <w:tcPr>
            <w:tcW w:w="7350" w:type="dxa"/>
            <w:shd w:val="clear" w:color="auto" w:fill="auto"/>
            <w:tcMar>
              <w:top w:w="100" w:type="dxa"/>
              <w:left w:w="100" w:type="dxa"/>
              <w:bottom w:w="100" w:type="dxa"/>
              <w:right w:w="100" w:type="dxa"/>
            </w:tcMar>
          </w:tcPr>
          <w:p w14:paraId="5BC4C249" w14:textId="77777777" w:rsidR="00FF4423" w:rsidRDefault="00827978">
            <w:pPr>
              <w:widowControl w:val="0"/>
              <w:numPr>
                <w:ilvl w:val="0"/>
                <w:numId w:val="14"/>
              </w:numPr>
              <w:spacing w:line="240" w:lineRule="auto"/>
            </w:pPr>
            <w:r>
              <w:t xml:space="preserve">Presence of </w:t>
            </w:r>
            <w:r>
              <w:rPr>
                <w:b/>
              </w:rPr>
              <w:t>ANY</w:t>
            </w:r>
            <w:r>
              <w:t xml:space="preserve"> of the following:</w:t>
            </w:r>
          </w:p>
          <w:p w14:paraId="265E55AB" w14:textId="77777777" w:rsidR="00FF4423" w:rsidRDefault="00827978">
            <w:pPr>
              <w:widowControl w:val="0"/>
              <w:numPr>
                <w:ilvl w:val="0"/>
                <w:numId w:val="9"/>
              </w:numPr>
              <w:pBdr>
                <w:top w:val="nil"/>
                <w:left w:val="nil"/>
                <w:bottom w:val="nil"/>
                <w:right w:val="nil"/>
                <w:between w:val="nil"/>
              </w:pBdr>
              <w:spacing w:line="240" w:lineRule="auto"/>
            </w:pPr>
            <w:r>
              <w:rPr>
                <w:b/>
              </w:rPr>
              <w:t>State of gallbladder</w:t>
            </w:r>
            <w:r>
              <w:t>:</w:t>
            </w:r>
          </w:p>
          <w:p w14:paraId="0C095139" w14:textId="77777777" w:rsidR="00FF4423" w:rsidRDefault="00827978">
            <w:pPr>
              <w:widowControl w:val="0"/>
              <w:numPr>
                <w:ilvl w:val="0"/>
                <w:numId w:val="16"/>
              </w:numPr>
              <w:pBdr>
                <w:top w:val="nil"/>
                <w:left w:val="nil"/>
                <w:bottom w:val="nil"/>
                <w:right w:val="nil"/>
                <w:between w:val="nil"/>
              </w:pBdr>
              <w:spacing w:line="240" w:lineRule="auto"/>
            </w:pPr>
            <w:r>
              <w:t>One of, hyperemia, pericholecystic fluid, adhesions to the body, distended gallbladder</w:t>
            </w:r>
          </w:p>
          <w:p w14:paraId="5C7DB1DA" w14:textId="77777777" w:rsidR="00FF4423" w:rsidRDefault="00827978">
            <w:pPr>
              <w:widowControl w:val="0"/>
              <w:numPr>
                <w:ilvl w:val="0"/>
                <w:numId w:val="13"/>
              </w:numPr>
              <w:pBdr>
                <w:top w:val="nil"/>
                <w:left w:val="nil"/>
                <w:bottom w:val="nil"/>
                <w:right w:val="nil"/>
                <w:between w:val="nil"/>
              </w:pBdr>
              <w:spacing w:line="240" w:lineRule="auto"/>
            </w:pPr>
            <w:r>
              <w:t>Medium presence of intra-abdominal adhesions.</w:t>
            </w:r>
          </w:p>
          <w:p w14:paraId="5D1CD03C" w14:textId="77777777" w:rsidR="00FF4423" w:rsidRDefault="00827978">
            <w:pPr>
              <w:widowControl w:val="0"/>
              <w:numPr>
                <w:ilvl w:val="0"/>
                <w:numId w:val="13"/>
              </w:numPr>
              <w:spacing w:line="240" w:lineRule="auto"/>
            </w:pPr>
            <w:r>
              <w:t>Duct closure device utilized with strip</w:t>
            </w:r>
          </w:p>
          <w:p w14:paraId="356D780C" w14:textId="77777777" w:rsidR="00FF4423" w:rsidRDefault="00827978">
            <w:pPr>
              <w:widowControl w:val="0"/>
              <w:numPr>
                <w:ilvl w:val="0"/>
                <w:numId w:val="13"/>
              </w:numPr>
              <w:spacing w:line="240" w:lineRule="auto"/>
            </w:pPr>
            <w:r>
              <w:t>Performance of cholangiography</w:t>
            </w:r>
          </w:p>
          <w:p w14:paraId="43A32D90" w14:textId="77777777" w:rsidR="00FF4423" w:rsidRDefault="00827978">
            <w:pPr>
              <w:widowControl w:val="0"/>
              <w:numPr>
                <w:ilvl w:val="0"/>
                <w:numId w:val="13"/>
              </w:numPr>
              <w:spacing w:line="240" w:lineRule="auto"/>
            </w:pPr>
            <w:r>
              <w:t>Multiple events of gallbladder perforation/bile leakage that takes more than 1 minute each.</w:t>
            </w:r>
          </w:p>
          <w:p w14:paraId="6617D8E8" w14:textId="77777777" w:rsidR="00FF4423" w:rsidRDefault="00827978">
            <w:pPr>
              <w:widowControl w:val="0"/>
              <w:numPr>
                <w:ilvl w:val="0"/>
                <w:numId w:val="10"/>
              </w:numPr>
              <w:spacing w:line="240" w:lineRule="auto"/>
            </w:pPr>
            <w:r>
              <w:t>No requirements for partial or open cholecystectomy.</w:t>
            </w:r>
          </w:p>
          <w:p w14:paraId="3BE93631" w14:textId="77777777" w:rsidR="00FF4423" w:rsidRDefault="00827978">
            <w:pPr>
              <w:widowControl w:val="0"/>
              <w:numPr>
                <w:ilvl w:val="0"/>
                <w:numId w:val="10"/>
              </w:numPr>
              <w:spacing w:line="240" w:lineRule="auto"/>
            </w:pPr>
            <w:r>
              <w:t>Normal anatomy.</w:t>
            </w:r>
          </w:p>
        </w:tc>
      </w:tr>
      <w:tr w:rsidR="00FF4423" w14:paraId="56541831" w14:textId="77777777">
        <w:tc>
          <w:tcPr>
            <w:tcW w:w="2010" w:type="dxa"/>
            <w:shd w:val="clear" w:color="auto" w:fill="auto"/>
            <w:tcMar>
              <w:top w:w="100" w:type="dxa"/>
              <w:left w:w="100" w:type="dxa"/>
              <w:bottom w:w="100" w:type="dxa"/>
              <w:right w:w="100" w:type="dxa"/>
            </w:tcMar>
          </w:tcPr>
          <w:p w14:paraId="6F05D76A" w14:textId="77777777" w:rsidR="00FF4423" w:rsidRDefault="00827978">
            <w:pPr>
              <w:widowControl w:val="0"/>
              <w:pBdr>
                <w:top w:val="nil"/>
                <w:left w:val="nil"/>
                <w:bottom w:val="nil"/>
                <w:right w:val="nil"/>
                <w:between w:val="nil"/>
              </w:pBdr>
              <w:spacing w:line="240" w:lineRule="auto"/>
            </w:pPr>
            <w:r>
              <w:t>4</w:t>
            </w:r>
          </w:p>
        </w:tc>
        <w:tc>
          <w:tcPr>
            <w:tcW w:w="7350" w:type="dxa"/>
            <w:shd w:val="clear" w:color="auto" w:fill="auto"/>
            <w:tcMar>
              <w:top w:w="100" w:type="dxa"/>
              <w:left w:w="100" w:type="dxa"/>
              <w:bottom w:w="100" w:type="dxa"/>
              <w:right w:w="100" w:type="dxa"/>
            </w:tcMar>
          </w:tcPr>
          <w:p w14:paraId="4E25F910" w14:textId="77777777" w:rsidR="00FF4423" w:rsidRDefault="00827978">
            <w:pPr>
              <w:widowControl w:val="0"/>
              <w:numPr>
                <w:ilvl w:val="0"/>
                <w:numId w:val="14"/>
              </w:numPr>
              <w:spacing w:line="240" w:lineRule="auto"/>
            </w:pPr>
            <w:r>
              <w:t xml:space="preserve">Presence of </w:t>
            </w:r>
            <w:r>
              <w:rPr>
                <w:b/>
              </w:rPr>
              <w:t>ANY</w:t>
            </w:r>
            <w:r>
              <w:t xml:space="preserve"> of the following:</w:t>
            </w:r>
          </w:p>
          <w:p w14:paraId="21D0C8E2" w14:textId="77777777" w:rsidR="00FF4423" w:rsidRDefault="00827978">
            <w:pPr>
              <w:widowControl w:val="0"/>
              <w:numPr>
                <w:ilvl w:val="1"/>
                <w:numId w:val="14"/>
              </w:numPr>
              <w:spacing w:line="240" w:lineRule="auto"/>
            </w:pPr>
            <w:r>
              <w:rPr>
                <w:b/>
              </w:rPr>
              <w:t>State of gallbladder*</w:t>
            </w:r>
            <w:r>
              <w:t>:</w:t>
            </w:r>
          </w:p>
          <w:p w14:paraId="61B7596C" w14:textId="77777777" w:rsidR="00FF4423" w:rsidRDefault="00827978">
            <w:pPr>
              <w:widowControl w:val="0"/>
              <w:numPr>
                <w:ilvl w:val="2"/>
                <w:numId w:val="14"/>
              </w:numPr>
              <w:spacing w:line="240" w:lineRule="auto"/>
            </w:pPr>
            <w:r>
              <w:t>adhesions obscuring majority of gallbladder</w:t>
            </w:r>
          </w:p>
          <w:p w14:paraId="51EE5D79" w14:textId="77777777" w:rsidR="00FF4423" w:rsidRDefault="00827978">
            <w:pPr>
              <w:widowControl w:val="0"/>
              <w:numPr>
                <w:ilvl w:val="2"/>
                <w:numId w:val="14"/>
              </w:numPr>
              <w:spacing w:line="240" w:lineRule="auto"/>
            </w:pPr>
            <w:r>
              <w:t>Intrahepatic gallbladder.</w:t>
            </w:r>
          </w:p>
          <w:p w14:paraId="4084D19C" w14:textId="77777777" w:rsidR="00FF4423" w:rsidRDefault="00827978">
            <w:pPr>
              <w:widowControl w:val="0"/>
              <w:numPr>
                <w:ilvl w:val="2"/>
                <w:numId w:val="14"/>
              </w:numPr>
              <w:spacing w:line="240" w:lineRule="auto"/>
            </w:pPr>
            <w:r>
              <w:t>impacted stone (</w:t>
            </w:r>
            <w:proofErr w:type="spellStart"/>
            <w:r>
              <w:t>Mimzi</w:t>
            </w:r>
            <w:proofErr w:type="spellEnd"/>
            <w:r>
              <w:t>)</w:t>
            </w:r>
          </w:p>
          <w:p w14:paraId="426A21AB" w14:textId="77777777" w:rsidR="00FF4423" w:rsidRDefault="00827978">
            <w:pPr>
              <w:widowControl w:val="0"/>
              <w:numPr>
                <w:ilvl w:val="1"/>
                <w:numId w:val="14"/>
              </w:numPr>
              <w:spacing w:line="240" w:lineRule="auto"/>
            </w:pPr>
            <w:r>
              <w:t>Abnormal liver anatomy</w:t>
            </w:r>
          </w:p>
          <w:p w14:paraId="7C9A6859" w14:textId="77777777" w:rsidR="00FF4423" w:rsidRDefault="00827978">
            <w:pPr>
              <w:widowControl w:val="0"/>
              <w:numPr>
                <w:ilvl w:val="1"/>
                <w:numId w:val="14"/>
              </w:numPr>
              <w:spacing w:line="240" w:lineRule="auto"/>
            </w:pPr>
            <w:r>
              <w:t>Adverse events. One of:</w:t>
            </w:r>
          </w:p>
          <w:p w14:paraId="4AA20642" w14:textId="77777777" w:rsidR="00FF4423" w:rsidRDefault="00827978">
            <w:pPr>
              <w:widowControl w:val="0"/>
              <w:numPr>
                <w:ilvl w:val="2"/>
                <w:numId w:val="14"/>
              </w:numPr>
              <w:spacing w:line="240" w:lineRule="auto"/>
            </w:pPr>
            <w:r>
              <w:t>Major bile leakage</w:t>
            </w:r>
          </w:p>
          <w:p w14:paraId="44D6E96B" w14:textId="77777777" w:rsidR="00FF4423" w:rsidRDefault="00827978">
            <w:pPr>
              <w:widowControl w:val="0"/>
              <w:numPr>
                <w:ilvl w:val="2"/>
                <w:numId w:val="14"/>
              </w:numPr>
              <w:spacing w:line="240" w:lineRule="auto"/>
            </w:pPr>
            <w:r>
              <w:t xml:space="preserve">Major gallbladder perforation </w:t>
            </w:r>
          </w:p>
          <w:p w14:paraId="03C586BD" w14:textId="77777777" w:rsidR="00FF4423" w:rsidRDefault="00827978">
            <w:pPr>
              <w:widowControl w:val="0"/>
              <w:numPr>
                <w:ilvl w:val="2"/>
                <w:numId w:val="14"/>
              </w:numPr>
              <w:spacing w:line="240" w:lineRule="auto"/>
            </w:pPr>
            <w:r>
              <w:t xml:space="preserve">Major bleeding handled with suction irrigator. </w:t>
            </w:r>
          </w:p>
          <w:p w14:paraId="4BCEC478" w14:textId="77777777" w:rsidR="00FF4423" w:rsidRDefault="00827978">
            <w:pPr>
              <w:widowControl w:val="0"/>
              <w:numPr>
                <w:ilvl w:val="0"/>
                <w:numId w:val="14"/>
              </w:numPr>
              <w:spacing w:line="240" w:lineRule="auto"/>
            </w:pPr>
            <w:r>
              <w:t>No requirements for partial or open cholecystectomy.</w:t>
            </w:r>
          </w:p>
        </w:tc>
      </w:tr>
      <w:tr w:rsidR="00FF4423" w14:paraId="5ECA5D0A" w14:textId="77777777">
        <w:tc>
          <w:tcPr>
            <w:tcW w:w="2010" w:type="dxa"/>
            <w:shd w:val="clear" w:color="auto" w:fill="auto"/>
            <w:tcMar>
              <w:top w:w="100" w:type="dxa"/>
              <w:left w:w="100" w:type="dxa"/>
              <w:bottom w:w="100" w:type="dxa"/>
              <w:right w:w="100" w:type="dxa"/>
            </w:tcMar>
          </w:tcPr>
          <w:p w14:paraId="7330FF84" w14:textId="77777777" w:rsidR="00FF4423" w:rsidRDefault="00827978">
            <w:pPr>
              <w:widowControl w:val="0"/>
              <w:pBdr>
                <w:top w:val="nil"/>
                <w:left w:val="nil"/>
                <w:bottom w:val="nil"/>
                <w:right w:val="nil"/>
                <w:between w:val="nil"/>
              </w:pBdr>
              <w:spacing w:line="240" w:lineRule="auto"/>
            </w:pPr>
            <w:r>
              <w:t>5</w:t>
            </w:r>
          </w:p>
        </w:tc>
        <w:tc>
          <w:tcPr>
            <w:tcW w:w="7350" w:type="dxa"/>
            <w:shd w:val="clear" w:color="auto" w:fill="auto"/>
            <w:tcMar>
              <w:top w:w="100" w:type="dxa"/>
              <w:left w:w="100" w:type="dxa"/>
              <w:bottom w:w="100" w:type="dxa"/>
              <w:right w:w="100" w:type="dxa"/>
            </w:tcMar>
          </w:tcPr>
          <w:p w14:paraId="39C7647D" w14:textId="77777777" w:rsidR="00FF4423" w:rsidRDefault="00827978">
            <w:pPr>
              <w:widowControl w:val="0"/>
              <w:numPr>
                <w:ilvl w:val="0"/>
                <w:numId w:val="21"/>
              </w:numPr>
              <w:pBdr>
                <w:top w:val="nil"/>
                <w:left w:val="nil"/>
                <w:bottom w:val="nil"/>
                <w:right w:val="nil"/>
                <w:between w:val="nil"/>
              </w:pBdr>
              <w:spacing w:line="240" w:lineRule="auto"/>
            </w:pPr>
            <w:r>
              <w:t xml:space="preserve">Presence of </w:t>
            </w:r>
            <w:r>
              <w:rPr>
                <w:b/>
              </w:rPr>
              <w:t>ANY</w:t>
            </w:r>
            <w:r>
              <w:t xml:space="preserve"> of the following:</w:t>
            </w:r>
          </w:p>
          <w:p w14:paraId="3166DADD" w14:textId="77777777" w:rsidR="00FF4423" w:rsidRDefault="00827978">
            <w:pPr>
              <w:widowControl w:val="0"/>
              <w:numPr>
                <w:ilvl w:val="1"/>
                <w:numId w:val="21"/>
              </w:numPr>
              <w:spacing w:line="240" w:lineRule="auto"/>
            </w:pPr>
            <w:r>
              <w:rPr>
                <w:b/>
              </w:rPr>
              <w:t>State of gallbladder*</w:t>
            </w:r>
            <w:r>
              <w:t>:</w:t>
            </w:r>
          </w:p>
          <w:p w14:paraId="51E726C0" w14:textId="77777777" w:rsidR="00FF4423" w:rsidRDefault="00827978">
            <w:pPr>
              <w:widowControl w:val="0"/>
              <w:numPr>
                <w:ilvl w:val="2"/>
                <w:numId w:val="21"/>
              </w:numPr>
              <w:pBdr>
                <w:top w:val="nil"/>
                <w:left w:val="nil"/>
                <w:bottom w:val="nil"/>
                <w:right w:val="nil"/>
                <w:between w:val="nil"/>
              </w:pBdr>
              <w:spacing w:line="240" w:lineRule="auto"/>
            </w:pPr>
            <w:r>
              <w:lastRenderedPageBreak/>
              <w:t>Perforation, necrosis, inability to visualize the gallbladder due to adhesions.</w:t>
            </w:r>
          </w:p>
          <w:p w14:paraId="2BC6851E" w14:textId="77777777" w:rsidR="00FF4423" w:rsidRDefault="00827978">
            <w:pPr>
              <w:widowControl w:val="0"/>
              <w:numPr>
                <w:ilvl w:val="1"/>
                <w:numId w:val="21"/>
              </w:numPr>
              <w:spacing w:line="240" w:lineRule="auto"/>
            </w:pPr>
            <w:r>
              <w:t>Adverse events. One of:</w:t>
            </w:r>
          </w:p>
          <w:p w14:paraId="79EDA2EA" w14:textId="77777777" w:rsidR="00FF4423" w:rsidRDefault="00827978">
            <w:pPr>
              <w:widowControl w:val="0"/>
              <w:numPr>
                <w:ilvl w:val="2"/>
                <w:numId w:val="21"/>
              </w:numPr>
              <w:spacing w:line="240" w:lineRule="auto"/>
            </w:pPr>
            <w:r>
              <w:t>Major bleeding handled with gauze pads</w:t>
            </w:r>
          </w:p>
          <w:p w14:paraId="2C8FF51A" w14:textId="77777777" w:rsidR="00FF4423" w:rsidRDefault="00827978">
            <w:pPr>
              <w:widowControl w:val="0"/>
              <w:numPr>
                <w:ilvl w:val="2"/>
                <w:numId w:val="21"/>
              </w:numPr>
              <w:spacing w:line="240" w:lineRule="auto"/>
            </w:pPr>
            <w:r>
              <w:t>Bile duct injury</w:t>
            </w:r>
          </w:p>
          <w:p w14:paraId="29BAB74B" w14:textId="77777777" w:rsidR="00FF4423" w:rsidRDefault="00827978">
            <w:pPr>
              <w:widowControl w:val="0"/>
              <w:numPr>
                <w:ilvl w:val="2"/>
                <w:numId w:val="21"/>
              </w:numPr>
              <w:spacing w:line="240" w:lineRule="auto"/>
            </w:pPr>
            <w:r>
              <w:t>Bleeding of the liver</w:t>
            </w:r>
          </w:p>
          <w:p w14:paraId="7B1691B5" w14:textId="77777777" w:rsidR="00FF4423" w:rsidRDefault="00827978">
            <w:pPr>
              <w:widowControl w:val="0"/>
              <w:numPr>
                <w:ilvl w:val="2"/>
                <w:numId w:val="21"/>
              </w:numPr>
              <w:spacing w:line="240" w:lineRule="auto"/>
            </w:pPr>
            <w:r>
              <w:t>Bile leakage from the liver itself</w:t>
            </w:r>
          </w:p>
          <w:p w14:paraId="2BE0C850" w14:textId="77777777" w:rsidR="00FF4423" w:rsidRDefault="00827978">
            <w:pPr>
              <w:widowControl w:val="0"/>
              <w:numPr>
                <w:ilvl w:val="2"/>
                <w:numId w:val="21"/>
              </w:numPr>
              <w:spacing w:line="240" w:lineRule="auto"/>
            </w:pPr>
            <w:r>
              <w:t xml:space="preserve">Ulceration of the liver </w:t>
            </w:r>
          </w:p>
          <w:p w14:paraId="69716CC4" w14:textId="77777777" w:rsidR="00FF4423" w:rsidRDefault="00827978">
            <w:pPr>
              <w:widowControl w:val="0"/>
              <w:numPr>
                <w:ilvl w:val="2"/>
                <w:numId w:val="21"/>
              </w:numPr>
              <w:spacing w:line="240" w:lineRule="auto"/>
            </w:pPr>
            <w:r>
              <w:t>Tumor identification (rare)</w:t>
            </w:r>
          </w:p>
          <w:p w14:paraId="3F6694E3" w14:textId="77777777" w:rsidR="00FF4423" w:rsidRDefault="00827978">
            <w:pPr>
              <w:widowControl w:val="0"/>
              <w:numPr>
                <w:ilvl w:val="1"/>
                <w:numId w:val="21"/>
              </w:numPr>
              <w:spacing w:line="240" w:lineRule="auto"/>
            </w:pPr>
            <w:r>
              <w:t>Move to partial or open cholecystectomy</w:t>
            </w:r>
          </w:p>
          <w:p w14:paraId="5D6AA1B4" w14:textId="77777777" w:rsidR="00FF4423" w:rsidRDefault="00827978">
            <w:pPr>
              <w:widowControl w:val="0"/>
              <w:numPr>
                <w:ilvl w:val="1"/>
                <w:numId w:val="21"/>
              </w:numPr>
              <w:spacing w:line="240" w:lineRule="auto"/>
            </w:pPr>
            <w:r>
              <w:t>Multiple difficult anatomies.</w:t>
            </w:r>
          </w:p>
        </w:tc>
      </w:tr>
    </w:tbl>
    <w:p w14:paraId="146042FE" w14:textId="77777777" w:rsidR="00FF4423" w:rsidRDefault="00FF4423"/>
    <w:p w14:paraId="4BF6D580" w14:textId="1DC76232" w:rsidR="00FF4423" w:rsidRDefault="00827978">
      <w:pPr>
        <w:rPr>
          <w:b/>
        </w:rPr>
      </w:pPr>
      <w:r>
        <w:rPr>
          <w:b/>
        </w:rPr>
        <w:t xml:space="preserve">Table 1. Cholecystectomy complexity grading scale. </w:t>
      </w:r>
    </w:p>
    <w:p w14:paraId="5769776D" w14:textId="77777777" w:rsidR="00FF4423" w:rsidRDefault="00827978">
      <w:r>
        <w:t>(*) Grade of gallbladder state was based on the Parkland grading scale for cholecystitis [2], [3].</w:t>
      </w:r>
    </w:p>
    <w:p w14:paraId="041767F8" w14:textId="77777777" w:rsidR="00FF4423" w:rsidRDefault="00827978">
      <w:r>
        <w:br w:type="page"/>
      </w:r>
    </w:p>
    <w:p w14:paraId="10FC40A1" w14:textId="77777777" w:rsidR="00FF4423" w:rsidRDefault="00FF4423">
      <w:pPr>
        <w:rPr>
          <w:b/>
        </w:rPr>
      </w:pPr>
    </w:p>
    <w:tbl>
      <w:tblPr>
        <w:tblStyle w:val="a0"/>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0"/>
        <w:gridCol w:w="1330"/>
        <w:gridCol w:w="1331"/>
        <w:gridCol w:w="1331"/>
        <w:gridCol w:w="1331"/>
        <w:gridCol w:w="1331"/>
        <w:gridCol w:w="1331"/>
      </w:tblGrid>
      <w:tr w:rsidR="00FF4423" w14:paraId="4C3A71AD" w14:textId="77777777">
        <w:trPr>
          <w:trHeight w:val="420"/>
        </w:trPr>
        <w:tc>
          <w:tcPr>
            <w:tcW w:w="1330" w:type="dxa"/>
          </w:tcPr>
          <w:p w14:paraId="3848286C" w14:textId="77777777" w:rsidR="00FF4423" w:rsidRDefault="00827978">
            <w:pPr>
              <w:widowControl w:val="0"/>
              <w:spacing w:line="240" w:lineRule="auto"/>
              <w:jc w:val="center"/>
              <w:rPr>
                <w:b/>
              </w:rPr>
            </w:pPr>
            <w:r>
              <w:t>Complexity level</w:t>
            </w:r>
          </w:p>
        </w:tc>
        <w:tc>
          <w:tcPr>
            <w:tcW w:w="1330" w:type="dxa"/>
            <w:shd w:val="clear" w:color="auto" w:fill="auto"/>
            <w:tcMar>
              <w:top w:w="100" w:type="dxa"/>
              <w:left w:w="100" w:type="dxa"/>
              <w:bottom w:w="100" w:type="dxa"/>
              <w:right w:w="100" w:type="dxa"/>
            </w:tcMar>
          </w:tcPr>
          <w:p w14:paraId="43437919" w14:textId="77777777" w:rsidR="00FF4423" w:rsidRDefault="00827978">
            <w:pPr>
              <w:widowControl w:val="0"/>
              <w:spacing w:line="240" w:lineRule="auto"/>
              <w:jc w:val="center"/>
            </w:pPr>
            <w:r>
              <w:t>Hospital #1</w:t>
            </w:r>
          </w:p>
        </w:tc>
        <w:tc>
          <w:tcPr>
            <w:tcW w:w="1330" w:type="dxa"/>
            <w:shd w:val="clear" w:color="auto" w:fill="auto"/>
            <w:tcMar>
              <w:top w:w="100" w:type="dxa"/>
              <w:left w:w="100" w:type="dxa"/>
              <w:bottom w:w="100" w:type="dxa"/>
              <w:right w:w="100" w:type="dxa"/>
            </w:tcMar>
          </w:tcPr>
          <w:p w14:paraId="0E8980F6" w14:textId="77777777" w:rsidR="00FF4423" w:rsidRDefault="00827978">
            <w:pPr>
              <w:widowControl w:val="0"/>
              <w:spacing w:line="240" w:lineRule="auto"/>
              <w:jc w:val="center"/>
            </w:pPr>
            <w:r>
              <w:t>Hospital #2</w:t>
            </w:r>
          </w:p>
        </w:tc>
        <w:tc>
          <w:tcPr>
            <w:tcW w:w="1330" w:type="dxa"/>
            <w:shd w:val="clear" w:color="auto" w:fill="auto"/>
            <w:tcMar>
              <w:top w:w="100" w:type="dxa"/>
              <w:left w:w="100" w:type="dxa"/>
              <w:bottom w:w="100" w:type="dxa"/>
              <w:right w:w="100" w:type="dxa"/>
            </w:tcMar>
          </w:tcPr>
          <w:p w14:paraId="4C251EC7" w14:textId="77777777" w:rsidR="00FF4423" w:rsidRDefault="00827978">
            <w:pPr>
              <w:widowControl w:val="0"/>
              <w:spacing w:line="240" w:lineRule="auto"/>
              <w:jc w:val="center"/>
            </w:pPr>
            <w:r>
              <w:t>Hospital #3</w:t>
            </w:r>
          </w:p>
        </w:tc>
        <w:tc>
          <w:tcPr>
            <w:tcW w:w="1330" w:type="dxa"/>
            <w:shd w:val="clear" w:color="auto" w:fill="auto"/>
            <w:tcMar>
              <w:top w:w="100" w:type="dxa"/>
              <w:left w:w="100" w:type="dxa"/>
              <w:bottom w:w="100" w:type="dxa"/>
              <w:right w:w="100" w:type="dxa"/>
            </w:tcMar>
          </w:tcPr>
          <w:p w14:paraId="471AA816" w14:textId="77777777" w:rsidR="00FF4423" w:rsidRDefault="00827978">
            <w:pPr>
              <w:widowControl w:val="0"/>
              <w:spacing w:line="240" w:lineRule="auto"/>
              <w:jc w:val="center"/>
            </w:pPr>
            <w:r>
              <w:t>Hospital #4</w:t>
            </w:r>
          </w:p>
        </w:tc>
        <w:tc>
          <w:tcPr>
            <w:tcW w:w="1330" w:type="dxa"/>
            <w:shd w:val="clear" w:color="auto" w:fill="auto"/>
            <w:tcMar>
              <w:top w:w="100" w:type="dxa"/>
              <w:left w:w="100" w:type="dxa"/>
              <w:bottom w:w="100" w:type="dxa"/>
              <w:right w:w="100" w:type="dxa"/>
            </w:tcMar>
          </w:tcPr>
          <w:p w14:paraId="64AF2E21" w14:textId="77777777" w:rsidR="00FF4423" w:rsidRDefault="00827978">
            <w:pPr>
              <w:widowControl w:val="0"/>
              <w:spacing w:line="240" w:lineRule="auto"/>
              <w:jc w:val="center"/>
            </w:pPr>
            <w:r>
              <w:t>Cholec80</w:t>
            </w:r>
          </w:p>
        </w:tc>
        <w:tc>
          <w:tcPr>
            <w:tcW w:w="1330" w:type="dxa"/>
            <w:shd w:val="clear" w:color="auto" w:fill="auto"/>
            <w:tcMar>
              <w:top w:w="100" w:type="dxa"/>
              <w:left w:w="100" w:type="dxa"/>
              <w:bottom w:w="100" w:type="dxa"/>
              <w:right w:w="100" w:type="dxa"/>
            </w:tcMar>
          </w:tcPr>
          <w:p w14:paraId="2F899589" w14:textId="77777777" w:rsidR="00FF4423" w:rsidRDefault="00827978">
            <w:pPr>
              <w:widowControl w:val="0"/>
              <w:spacing w:line="240" w:lineRule="auto"/>
              <w:jc w:val="center"/>
            </w:pPr>
            <w:r>
              <w:t>Total</w:t>
            </w:r>
          </w:p>
        </w:tc>
      </w:tr>
      <w:tr w:rsidR="00FF4423" w14:paraId="4FA9ED21" w14:textId="77777777">
        <w:trPr>
          <w:trHeight w:val="420"/>
        </w:trPr>
        <w:tc>
          <w:tcPr>
            <w:tcW w:w="1330" w:type="dxa"/>
            <w:shd w:val="clear" w:color="auto" w:fill="auto"/>
            <w:tcMar>
              <w:top w:w="100" w:type="dxa"/>
              <w:left w:w="100" w:type="dxa"/>
              <w:bottom w:w="100" w:type="dxa"/>
              <w:right w:w="100" w:type="dxa"/>
            </w:tcMar>
            <w:vAlign w:val="center"/>
          </w:tcPr>
          <w:p w14:paraId="7927C991" w14:textId="77777777" w:rsidR="00FF4423" w:rsidRDefault="00827978">
            <w:pPr>
              <w:widowControl w:val="0"/>
              <w:spacing w:line="240" w:lineRule="auto"/>
              <w:jc w:val="center"/>
            </w:pPr>
            <w:r>
              <w:t>1</w:t>
            </w:r>
          </w:p>
        </w:tc>
        <w:tc>
          <w:tcPr>
            <w:tcW w:w="1330" w:type="dxa"/>
            <w:shd w:val="clear" w:color="auto" w:fill="auto"/>
            <w:tcMar>
              <w:top w:w="100" w:type="dxa"/>
              <w:left w:w="100" w:type="dxa"/>
              <w:bottom w:w="100" w:type="dxa"/>
              <w:right w:w="100" w:type="dxa"/>
            </w:tcMar>
          </w:tcPr>
          <w:p w14:paraId="066CCA12" w14:textId="77777777" w:rsidR="00FF4423" w:rsidRDefault="00827978">
            <w:pPr>
              <w:widowControl w:val="0"/>
              <w:spacing w:line="240" w:lineRule="auto"/>
              <w:jc w:val="center"/>
            </w:pPr>
            <w:r>
              <w:t>5</w:t>
            </w:r>
          </w:p>
        </w:tc>
        <w:tc>
          <w:tcPr>
            <w:tcW w:w="1330" w:type="dxa"/>
            <w:shd w:val="clear" w:color="auto" w:fill="auto"/>
            <w:tcMar>
              <w:top w:w="100" w:type="dxa"/>
              <w:left w:w="100" w:type="dxa"/>
              <w:bottom w:w="100" w:type="dxa"/>
              <w:right w:w="100" w:type="dxa"/>
            </w:tcMar>
          </w:tcPr>
          <w:p w14:paraId="1690DAE6" w14:textId="77777777" w:rsidR="00FF4423" w:rsidRDefault="00827978">
            <w:pPr>
              <w:widowControl w:val="0"/>
              <w:spacing w:line="240" w:lineRule="auto"/>
              <w:jc w:val="center"/>
            </w:pPr>
            <w:r>
              <w:t>4</w:t>
            </w:r>
          </w:p>
        </w:tc>
        <w:tc>
          <w:tcPr>
            <w:tcW w:w="1330" w:type="dxa"/>
            <w:shd w:val="clear" w:color="auto" w:fill="auto"/>
            <w:tcMar>
              <w:top w:w="100" w:type="dxa"/>
              <w:left w:w="100" w:type="dxa"/>
              <w:bottom w:w="100" w:type="dxa"/>
              <w:right w:w="100" w:type="dxa"/>
            </w:tcMar>
          </w:tcPr>
          <w:p w14:paraId="4E2A7289" w14:textId="77777777" w:rsidR="00FF4423" w:rsidRDefault="00827978">
            <w:pPr>
              <w:widowControl w:val="0"/>
              <w:spacing w:line="240" w:lineRule="auto"/>
              <w:jc w:val="center"/>
            </w:pPr>
            <w:r>
              <w:t>3</w:t>
            </w:r>
          </w:p>
        </w:tc>
        <w:tc>
          <w:tcPr>
            <w:tcW w:w="1330" w:type="dxa"/>
            <w:shd w:val="clear" w:color="auto" w:fill="auto"/>
            <w:tcMar>
              <w:top w:w="100" w:type="dxa"/>
              <w:left w:w="100" w:type="dxa"/>
              <w:bottom w:w="100" w:type="dxa"/>
              <w:right w:w="100" w:type="dxa"/>
            </w:tcMar>
          </w:tcPr>
          <w:p w14:paraId="4D78C876" w14:textId="77777777" w:rsidR="00FF4423" w:rsidRDefault="00827978">
            <w:pPr>
              <w:widowControl w:val="0"/>
              <w:spacing w:line="240" w:lineRule="auto"/>
              <w:jc w:val="center"/>
            </w:pPr>
            <w:r>
              <w:t>2</w:t>
            </w:r>
          </w:p>
        </w:tc>
        <w:tc>
          <w:tcPr>
            <w:tcW w:w="1330" w:type="dxa"/>
            <w:shd w:val="clear" w:color="auto" w:fill="auto"/>
            <w:tcMar>
              <w:top w:w="100" w:type="dxa"/>
              <w:left w:w="100" w:type="dxa"/>
              <w:bottom w:w="100" w:type="dxa"/>
              <w:right w:w="100" w:type="dxa"/>
            </w:tcMar>
          </w:tcPr>
          <w:p w14:paraId="2DAF36C7" w14:textId="77777777" w:rsidR="00FF4423" w:rsidRDefault="00827978">
            <w:pPr>
              <w:widowControl w:val="0"/>
              <w:spacing w:line="240" w:lineRule="auto"/>
              <w:jc w:val="center"/>
            </w:pPr>
            <w:r>
              <w:t>7</w:t>
            </w:r>
          </w:p>
        </w:tc>
        <w:tc>
          <w:tcPr>
            <w:tcW w:w="1330" w:type="dxa"/>
            <w:shd w:val="clear" w:color="auto" w:fill="auto"/>
            <w:tcMar>
              <w:top w:w="100" w:type="dxa"/>
              <w:left w:w="100" w:type="dxa"/>
              <w:bottom w:w="100" w:type="dxa"/>
              <w:right w:w="100" w:type="dxa"/>
            </w:tcMar>
          </w:tcPr>
          <w:p w14:paraId="35D536F4" w14:textId="77777777" w:rsidR="00FF4423" w:rsidRDefault="00827978">
            <w:pPr>
              <w:widowControl w:val="0"/>
              <w:spacing w:line="240" w:lineRule="auto"/>
              <w:jc w:val="center"/>
            </w:pPr>
            <w:r>
              <w:t>21</w:t>
            </w:r>
          </w:p>
        </w:tc>
      </w:tr>
      <w:tr w:rsidR="00FF4423" w14:paraId="7D9EE8DE" w14:textId="77777777">
        <w:trPr>
          <w:trHeight w:val="420"/>
        </w:trPr>
        <w:tc>
          <w:tcPr>
            <w:tcW w:w="1330" w:type="dxa"/>
            <w:shd w:val="clear" w:color="auto" w:fill="auto"/>
            <w:tcMar>
              <w:top w:w="100" w:type="dxa"/>
              <w:left w:w="100" w:type="dxa"/>
              <w:bottom w:w="100" w:type="dxa"/>
              <w:right w:w="100" w:type="dxa"/>
            </w:tcMar>
            <w:vAlign w:val="center"/>
          </w:tcPr>
          <w:p w14:paraId="44FAF78F" w14:textId="77777777" w:rsidR="00FF4423" w:rsidRDefault="00827978">
            <w:pPr>
              <w:widowControl w:val="0"/>
              <w:spacing w:line="240" w:lineRule="auto"/>
              <w:jc w:val="center"/>
            </w:pPr>
            <w:r>
              <w:t>2</w:t>
            </w:r>
          </w:p>
        </w:tc>
        <w:tc>
          <w:tcPr>
            <w:tcW w:w="1330" w:type="dxa"/>
            <w:shd w:val="clear" w:color="auto" w:fill="auto"/>
            <w:tcMar>
              <w:top w:w="100" w:type="dxa"/>
              <w:left w:w="100" w:type="dxa"/>
              <w:bottom w:w="100" w:type="dxa"/>
              <w:right w:w="100" w:type="dxa"/>
            </w:tcMar>
          </w:tcPr>
          <w:p w14:paraId="6AF80A5B" w14:textId="77777777" w:rsidR="00FF4423" w:rsidRDefault="00827978">
            <w:pPr>
              <w:widowControl w:val="0"/>
              <w:spacing w:line="240" w:lineRule="auto"/>
              <w:jc w:val="center"/>
            </w:pPr>
            <w:r>
              <w:t>17</w:t>
            </w:r>
          </w:p>
        </w:tc>
        <w:tc>
          <w:tcPr>
            <w:tcW w:w="1330" w:type="dxa"/>
            <w:shd w:val="clear" w:color="auto" w:fill="auto"/>
            <w:tcMar>
              <w:top w:w="100" w:type="dxa"/>
              <w:left w:w="100" w:type="dxa"/>
              <w:bottom w:w="100" w:type="dxa"/>
              <w:right w:w="100" w:type="dxa"/>
            </w:tcMar>
          </w:tcPr>
          <w:p w14:paraId="48B223FE" w14:textId="77777777" w:rsidR="00FF4423" w:rsidRDefault="00827978">
            <w:pPr>
              <w:widowControl w:val="0"/>
              <w:spacing w:line="240" w:lineRule="auto"/>
              <w:jc w:val="center"/>
            </w:pPr>
            <w:r>
              <w:t>3</w:t>
            </w:r>
          </w:p>
        </w:tc>
        <w:tc>
          <w:tcPr>
            <w:tcW w:w="1330" w:type="dxa"/>
            <w:shd w:val="clear" w:color="auto" w:fill="auto"/>
            <w:tcMar>
              <w:top w:w="100" w:type="dxa"/>
              <w:left w:w="100" w:type="dxa"/>
              <w:bottom w:w="100" w:type="dxa"/>
              <w:right w:w="100" w:type="dxa"/>
            </w:tcMar>
          </w:tcPr>
          <w:p w14:paraId="751BA681" w14:textId="77777777" w:rsidR="00FF4423" w:rsidRDefault="00827978">
            <w:pPr>
              <w:widowControl w:val="0"/>
              <w:spacing w:line="240" w:lineRule="auto"/>
              <w:jc w:val="center"/>
            </w:pPr>
            <w:r>
              <w:t>0</w:t>
            </w:r>
          </w:p>
        </w:tc>
        <w:tc>
          <w:tcPr>
            <w:tcW w:w="1330" w:type="dxa"/>
            <w:shd w:val="clear" w:color="auto" w:fill="auto"/>
            <w:tcMar>
              <w:top w:w="100" w:type="dxa"/>
              <w:left w:w="100" w:type="dxa"/>
              <w:bottom w:w="100" w:type="dxa"/>
              <w:right w:w="100" w:type="dxa"/>
            </w:tcMar>
          </w:tcPr>
          <w:p w14:paraId="40CF9DE5" w14:textId="77777777" w:rsidR="00FF4423" w:rsidRDefault="00827978">
            <w:pPr>
              <w:widowControl w:val="0"/>
              <w:spacing w:line="240" w:lineRule="auto"/>
              <w:jc w:val="center"/>
            </w:pPr>
            <w:r>
              <w:t>2</w:t>
            </w:r>
          </w:p>
        </w:tc>
        <w:tc>
          <w:tcPr>
            <w:tcW w:w="1330" w:type="dxa"/>
            <w:shd w:val="clear" w:color="auto" w:fill="auto"/>
            <w:tcMar>
              <w:top w:w="100" w:type="dxa"/>
              <w:left w:w="100" w:type="dxa"/>
              <w:bottom w:w="100" w:type="dxa"/>
              <w:right w:w="100" w:type="dxa"/>
            </w:tcMar>
          </w:tcPr>
          <w:p w14:paraId="77E93DEB" w14:textId="77777777" w:rsidR="00FF4423" w:rsidRDefault="00827978">
            <w:pPr>
              <w:widowControl w:val="0"/>
              <w:spacing w:line="240" w:lineRule="auto"/>
              <w:jc w:val="center"/>
            </w:pPr>
            <w:r>
              <w:t>16</w:t>
            </w:r>
          </w:p>
        </w:tc>
        <w:tc>
          <w:tcPr>
            <w:tcW w:w="1330" w:type="dxa"/>
            <w:shd w:val="clear" w:color="auto" w:fill="auto"/>
            <w:tcMar>
              <w:top w:w="100" w:type="dxa"/>
              <w:left w:w="100" w:type="dxa"/>
              <w:bottom w:w="100" w:type="dxa"/>
              <w:right w:w="100" w:type="dxa"/>
            </w:tcMar>
          </w:tcPr>
          <w:p w14:paraId="49F95782" w14:textId="77777777" w:rsidR="00FF4423" w:rsidRDefault="00827978">
            <w:pPr>
              <w:widowControl w:val="0"/>
              <w:spacing w:line="240" w:lineRule="auto"/>
              <w:jc w:val="center"/>
            </w:pPr>
            <w:r>
              <w:t>38</w:t>
            </w:r>
          </w:p>
        </w:tc>
      </w:tr>
      <w:tr w:rsidR="00FF4423" w14:paraId="61CA6AD5" w14:textId="77777777">
        <w:trPr>
          <w:trHeight w:val="420"/>
        </w:trPr>
        <w:tc>
          <w:tcPr>
            <w:tcW w:w="1330" w:type="dxa"/>
            <w:shd w:val="clear" w:color="auto" w:fill="auto"/>
            <w:tcMar>
              <w:top w:w="100" w:type="dxa"/>
              <w:left w:w="100" w:type="dxa"/>
              <w:bottom w:w="100" w:type="dxa"/>
              <w:right w:w="100" w:type="dxa"/>
            </w:tcMar>
            <w:vAlign w:val="center"/>
          </w:tcPr>
          <w:p w14:paraId="54589A43" w14:textId="77777777" w:rsidR="00FF4423" w:rsidRDefault="00827978">
            <w:pPr>
              <w:widowControl w:val="0"/>
              <w:spacing w:line="240" w:lineRule="auto"/>
              <w:jc w:val="center"/>
            </w:pPr>
            <w:r>
              <w:t>3</w:t>
            </w:r>
          </w:p>
        </w:tc>
        <w:tc>
          <w:tcPr>
            <w:tcW w:w="1330" w:type="dxa"/>
            <w:shd w:val="clear" w:color="auto" w:fill="auto"/>
            <w:tcMar>
              <w:top w:w="100" w:type="dxa"/>
              <w:left w:w="100" w:type="dxa"/>
              <w:bottom w:w="100" w:type="dxa"/>
              <w:right w:w="100" w:type="dxa"/>
            </w:tcMar>
          </w:tcPr>
          <w:p w14:paraId="6622E1DE" w14:textId="77777777" w:rsidR="00FF4423" w:rsidRDefault="00827978">
            <w:pPr>
              <w:widowControl w:val="0"/>
              <w:spacing w:line="240" w:lineRule="auto"/>
              <w:jc w:val="center"/>
            </w:pPr>
            <w:r>
              <w:t>5</w:t>
            </w:r>
          </w:p>
        </w:tc>
        <w:tc>
          <w:tcPr>
            <w:tcW w:w="1330" w:type="dxa"/>
            <w:shd w:val="clear" w:color="auto" w:fill="auto"/>
            <w:tcMar>
              <w:top w:w="100" w:type="dxa"/>
              <w:left w:w="100" w:type="dxa"/>
              <w:bottom w:w="100" w:type="dxa"/>
              <w:right w:w="100" w:type="dxa"/>
            </w:tcMar>
          </w:tcPr>
          <w:p w14:paraId="633FE035" w14:textId="77777777" w:rsidR="00FF4423" w:rsidRDefault="00827978">
            <w:pPr>
              <w:widowControl w:val="0"/>
              <w:spacing w:line="240" w:lineRule="auto"/>
              <w:jc w:val="center"/>
            </w:pPr>
            <w:r>
              <w:t>0</w:t>
            </w:r>
          </w:p>
        </w:tc>
        <w:tc>
          <w:tcPr>
            <w:tcW w:w="1330" w:type="dxa"/>
            <w:shd w:val="clear" w:color="auto" w:fill="auto"/>
            <w:tcMar>
              <w:top w:w="100" w:type="dxa"/>
              <w:left w:w="100" w:type="dxa"/>
              <w:bottom w:w="100" w:type="dxa"/>
              <w:right w:w="100" w:type="dxa"/>
            </w:tcMar>
          </w:tcPr>
          <w:p w14:paraId="248933F0" w14:textId="77777777" w:rsidR="00FF4423" w:rsidRDefault="00827978">
            <w:pPr>
              <w:widowControl w:val="0"/>
              <w:spacing w:line="240" w:lineRule="auto"/>
              <w:jc w:val="center"/>
            </w:pPr>
            <w:r>
              <w:t>0</w:t>
            </w:r>
          </w:p>
        </w:tc>
        <w:tc>
          <w:tcPr>
            <w:tcW w:w="1330" w:type="dxa"/>
            <w:shd w:val="clear" w:color="auto" w:fill="auto"/>
            <w:tcMar>
              <w:top w:w="100" w:type="dxa"/>
              <w:left w:w="100" w:type="dxa"/>
              <w:bottom w:w="100" w:type="dxa"/>
              <w:right w:w="100" w:type="dxa"/>
            </w:tcMar>
          </w:tcPr>
          <w:p w14:paraId="3E9A3A21" w14:textId="77777777" w:rsidR="00FF4423" w:rsidRDefault="00827978">
            <w:pPr>
              <w:widowControl w:val="0"/>
              <w:spacing w:line="240" w:lineRule="auto"/>
              <w:jc w:val="center"/>
            </w:pPr>
            <w:r>
              <w:t>0</w:t>
            </w:r>
          </w:p>
        </w:tc>
        <w:tc>
          <w:tcPr>
            <w:tcW w:w="1330" w:type="dxa"/>
            <w:shd w:val="clear" w:color="auto" w:fill="auto"/>
            <w:tcMar>
              <w:top w:w="100" w:type="dxa"/>
              <w:left w:w="100" w:type="dxa"/>
              <w:bottom w:w="100" w:type="dxa"/>
              <w:right w:w="100" w:type="dxa"/>
            </w:tcMar>
          </w:tcPr>
          <w:p w14:paraId="3DB4E9D1" w14:textId="77777777" w:rsidR="00FF4423" w:rsidRDefault="00827978">
            <w:pPr>
              <w:widowControl w:val="0"/>
              <w:spacing w:line="240" w:lineRule="auto"/>
              <w:jc w:val="center"/>
            </w:pPr>
            <w:r>
              <w:t>1</w:t>
            </w:r>
          </w:p>
        </w:tc>
        <w:tc>
          <w:tcPr>
            <w:tcW w:w="1330" w:type="dxa"/>
            <w:shd w:val="clear" w:color="auto" w:fill="auto"/>
            <w:tcMar>
              <w:top w:w="100" w:type="dxa"/>
              <w:left w:w="100" w:type="dxa"/>
              <w:bottom w:w="100" w:type="dxa"/>
              <w:right w:w="100" w:type="dxa"/>
            </w:tcMar>
          </w:tcPr>
          <w:p w14:paraId="607ACAFE" w14:textId="77777777" w:rsidR="00FF4423" w:rsidRDefault="00827978">
            <w:pPr>
              <w:widowControl w:val="0"/>
              <w:spacing w:line="240" w:lineRule="auto"/>
              <w:jc w:val="center"/>
            </w:pPr>
            <w:r>
              <w:t>6</w:t>
            </w:r>
          </w:p>
        </w:tc>
      </w:tr>
      <w:tr w:rsidR="00FF4423" w14:paraId="299BE984" w14:textId="77777777">
        <w:trPr>
          <w:trHeight w:val="420"/>
        </w:trPr>
        <w:tc>
          <w:tcPr>
            <w:tcW w:w="1330" w:type="dxa"/>
            <w:shd w:val="clear" w:color="auto" w:fill="auto"/>
            <w:tcMar>
              <w:top w:w="100" w:type="dxa"/>
              <w:left w:w="100" w:type="dxa"/>
              <w:bottom w:w="100" w:type="dxa"/>
              <w:right w:w="100" w:type="dxa"/>
            </w:tcMar>
            <w:vAlign w:val="center"/>
          </w:tcPr>
          <w:p w14:paraId="2D71512F" w14:textId="77777777" w:rsidR="00FF4423" w:rsidRDefault="00827978">
            <w:pPr>
              <w:widowControl w:val="0"/>
              <w:spacing w:line="240" w:lineRule="auto"/>
              <w:jc w:val="center"/>
            </w:pPr>
            <w:r>
              <w:t>4</w:t>
            </w:r>
          </w:p>
        </w:tc>
        <w:tc>
          <w:tcPr>
            <w:tcW w:w="1330" w:type="dxa"/>
            <w:shd w:val="clear" w:color="auto" w:fill="auto"/>
            <w:tcMar>
              <w:top w:w="100" w:type="dxa"/>
              <w:left w:w="100" w:type="dxa"/>
              <w:bottom w:w="100" w:type="dxa"/>
              <w:right w:w="100" w:type="dxa"/>
            </w:tcMar>
          </w:tcPr>
          <w:p w14:paraId="6F444FD0" w14:textId="77777777" w:rsidR="00FF4423" w:rsidRDefault="00827978">
            <w:pPr>
              <w:widowControl w:val="0"/>
              <w:spacing w:line="240" w:lineRule="auto"/>
              <w:jc w:val="center"/>
            </w:pPr>
            <w:r>
              <w:t>5</w:t>
            </w:r>
          </w:p>
        </w:tc>
        <w:tc>
          <w:tcPr>
            <w:tcW w:w="1330" w:type="dxa"/>
            <w:shd w:val="clear" w:color="auto" w:fill="auto"/>
            <w:tcMar>
              <w:top w:w="100" w:type="dxa"/>
              <w:left w:w="100" w:type="dxa"/>
              <w:bottom w:w="100" w:type="dxa"/>
              <w:right w:w="100" w:type="dxa"/>
            </w:tcMar>
          </w:tcPr>
          <w:p w14:paraId="2AB6D34D" w14:textId="77777777" w:rsidR="00FF4423" w:rsidRDefault="00827978">
            <w:pPr>
              <w:widowControl w:val="0"/>
              <w:spacing w:line="240" w:lineRule="auto"/>
              <w:jc w:val="center"/>
            </w:pPr>
            <w:r>
              <w:t>0</w:t>
            </w:r>
          </w:p>
        </w:tc>
        <w:tc>
          <w:tcPr>
            <w:tcW w:w="1330" w:type="dxa"/>
            <w:shd w:val="clear" w:color="auto" w:fill="auto"/>
            <w:tcMar>
              <w:top w:w="100" w:type="dxa"/>
              <w:left w:w="100" w:type="dxa"/>
              <w:bottom w:w="100" w:type="dxa"/>
              <w:right w:w="100" w:type="dxa"/>
            </w:tcMar>
          </w:tcPr>
          <w:p w14:paraId="42D50AD0" w14:textId="77777777" w:rsidR="00FF4423" w:rsidRDefault="00827978">
            <w:pPr>
              <w:widowControl w:val="0"/>
              <w:spacing w:line="240" w:lineRule="auto"/>
              <w:jc w:val="center"/>
            </w:pPr>
            <w:r>
              <w:t>0</w:t>
            </w:r>
          </w:p>
        </w:tc>
        <w:tc>
          <w:tcPr>
            <w:tcW w:w="1330" w:type="dxa"/>
            <w:shd w:val="clear" w:color="auto" w:fill="auto"/>
            <w:tcMar>
              <w:top w:w="100" w:type="dxa"/>
              <w:left w:w="100" w:type="dxa"/>
              <w:bottom w:w="100" w:type="dxa"/>
              <w:right w:w="100" w:type="dxa"/>
            </w:tcMar>
          </w:tcPr>
          <w:p w14:paraId="020C9F3D" w14:textId="77777777" w:rsidR="00FF4423" w:rsidRDefault="00827978">
            <w:pPr>
              <w:widowControl w:val="0"/>
              <w:spacing w:line="240" w:lineRule="auto"/>
              <w:jc w:val="center"/>
            </w:pPr>
            <w:r>
              <w:t>3</w:t>
            </w:r>
          </w:p>
        </w:tc>
        <w:tc>
          <w:tcPr>
            <w:tcW w:w="1330" w:type="dxa"/>
            <w:shd w:val="clear" w:color="auto" w:fill="auto"/>
            <w:tcMar>
              <w:top w:w="100" w:type="dxa"/>
              <w:left w:w="100" w:type="dxa"/>
              <w:bottom w:w="100" w:type="dxa"/>
              <w:right w:w="100" w:type="dxa"/>
            </w:tcMar>
          </w:tcPr>
          <w:p w14:paraId="39459A30" w14:textId="77777777" w:rsidR="00FF4423" w:rsidRDefault="00827978">
            <w:pPr>
              <w:widowControl w:val="0"/>
              <w:spacing w:line="240" w:lineRule="auto"/>
              <w:jc w:val="center"/>
            </w:pPr>
            <w:r>
              <w:t>0</w:t>
            </w:r>
          </w:p>
        </w:tc>
        <w:tc>
          <w:tcPr>
            <w:tcW w:w="1330" w:type="dxa"/>
            <w:shd w:val="clear" w:color="auto" w:fill="auto"/>
            <w:tcMar>
              <w:top w:w="100" w:type="dxa"/>
              <w:left w:w="100" w:type="dxa"/>
              <w:bottom w:w="100" w:type="dxa"/>
              <w:right w:w="100" w:type="dxa"/>
            </w:tcMar>
          </w:tcPr>
          <w:p w14:paraId="3E38F1AA" w14:textId="77777777" w:rsidR="00FF4423" w:rsidRDefault="00827978">
            <w:pPr>
              <w:widowControl w:val="0"/>
              <w:spacing w:line="240" w:lineRule="auto"/>
              <w:jc w:val="center"/>
            </w:pPr>
            <w:r>
              <w:t>8</w:t>
            </w:r>
          </w:p>
        </w:tc>
      </w:tr>
      <w:tr w:rsidR="00FF4423" w14:paraId="0DF3EE98" w14:textId="77777777">
        <w:trPr>
          <w:trHeight w:val="420"/>
        </w:trPr>
        <w:tc>
          <w:tcPr>
            <w:tcW w:w="1330" w:type="dxa"/>
            <w:shd w:val="clear" w:color="auto" w:fill="auto"/>
            <w:tcMar>
              <w:top w:w="100" w:type="dxa"/>
              <w:left w:w="100" w:type="dxa"/>
              <w:bottom w:w="100" w:type="dxa"/>
              <w:right w:w="100" w:type="dxa"/>
            </w:tcMar>
            <w:vAlign w:val="center"/>
          </w:tcPr>
          <w:p w14:paraId="5D5A2FDD" w14:textId="77777777" w:rsidR="00FF4423" w:rsidRDefault="00827978">
            <w:pPr>
              <w:widowControl w:val="0"/>
              <w:spacing w:line="240" w:lineRule="auto"/>
              <w:jc w:val="center"/>
            </w:pPr>
            <w:r>
              <w:t>5</w:t>
            </w:r>
          </w:p>
        </w:tc>
        <w:tc>
          <w:tcPr>
            <w:tcW w:w="1330" w:type="dxa"/>
            <w:shd w:val="clear" w:color="auto" w:fill="auto"/>
            <w:tcMar>
              <w:top w:w="100" w:type="dxa"/>
              <w:left w:w="100" w:type="dxa"/>
              <w:bottom w:w="100" w:type="dxa"/>
              <w:right w:w="100" w:type="dxa"/>
            </w:tcMar>
          </w:tcPr>
          <w:p w14:paraId="67EB12FD" w14:textId="77777777" w:rsidR="00FF4423" w:rsidRDefault="00827978">
            <w:pPr>
              <w:widowControl w:val="0"/>
              <w:spacing w:line="240" w:lineRule="auto"/>
              <w:jc w:val="center"/>
            </w:pPr>
            <w:r>
              <w:t>3</w:t>
            </w:r>
          </w:p>
        </w:tc>
        <w:tc>
          <w:tcPr>
            <w:tcW w:w="1330" w:type="dxa"/>
            <w:shd w:val="clear" w:color="auto" w:fill="auto"/>
            <w:tcMar>
              <w:top w:w="100" w:type="dxa"/>
              <w:left w:w="100" w:type="dxa"/>
              <w:bottom w:w="100" w:type="dxa"/>
              <w:right w:w="100" w:type="dxa"/>
            </w:tcMar>
          </w:tcPr>
          <w:p w14:paraId="40446EB8" w14:textId="77777777" w:rsidR="00FF4423" w:rsidRDefault="00827978">
            <w:pPr>
              <w:widowControl w:val="0"/>
              <w:spacing w:line="240" w:lineRule="auto"/>
              <w:jc w:val="center"/>
            </w:pPr>
            <w:r>
              <w:t>0</w:t>
            </w:r>
          </w:p>
        </w:tc>
        <w:tc>
          <w:tcPr>
            <w:tcW w:w="1330" w:type="dxa"/>
            <w:shd w:val="clear" w:color="auto" w:fill="auto"/>
            <w:tcMar>
              <w:top w:w="100" w:type="dxa"/>
              <w:left w:w="100" w:type="dxa"/>
              <w:bottom w:w="100" w:type="dxa"/>
              <w:right w:w="100" w:type="dxa"/>
            </w:tcMar>
          </w:tcPr>
          <w:p w14:paraId="1C585785" w14:textId="77777777" w:rsidR="00FF4423" w:rsidRDefault="00827978">
            <w:pPr>
              <w:widowControl w:val="0"/>
              <w:spacing w:line="240" w:lineRule="auto"/>
              <w:jc w:val="center"/>
            </w:pPr>
            <w:r>
              <w:t>0</w:t>
            </w:r>
          </w:p>
        </w:tc>
        <w:tc>
          <w:tcPr>
            <w:tcW w:w="1330" w:type="dxa"/>
            <w:shd w:val="clear" w:color="auto" w:fill="auto"/>
            <w:tcMar>
              <w:top w:w="100" w:type="dxa"/>
              <w:left w:w="100" w:type="dxa"/>
              <w:bottom w:w="100" w:type="dxa"/>
              <w:right w:w="100" w:type="dxa"/>
            </w:tcMar>
          </w:tcPr>
          <w:p w14:paraId="04225885" w14:textId="77777777" w:rsidR="00FF4423" w:rsidRDefault="00827978">
            <w:pPr>
              <w:widowControl w:val="0"/>
              <w:spacing w:line="240" w:lineRule="auto"/>
              <w:jc w:val="center"/>
            </w:pPr>
            <w:r>
              <w:t>1</w:t>
            </w:r>
          </w:p>
        </w:tc>
        <w:tc>
          <w:tcPr>
            <w:tcW w:w="1330" w:type="dxa"/>
            <w:shd w:val="clear" w:color="auto" w:fill="auto"/>
            <w:tcMar>
              <w:top w:w="100" w:type="dxa"/>
              <w:left w:w="100" w:type="dxa"/>
              <w:bottom w:w="100" w:type="dxa"/>
              <w:right w:w="100" w:type="dxa"/>
            </w:tcMar>
          </w:tcPr>
          <w:p w14:paraId="34AA9992" w14:textId="77777777" w:rsidR="00FF4423" w:rsidRDefault="00827978">
            <w:pPr>
              <w:widowControl w:val="0"/>
              <w:spacing w:line="240" w:lineRule="auto"/>
              <w:jc w:val="center"/>
            </w:pPr>
            <w:r>
              <w:t>0</w:t>
            </w:r>
          </w:p>
        </w:tc>
        <w:tc>
          <w:tcPr>
            <w:tcW w:w="1330" w:type="dxa"/>
            <w:shd w:val="clear" w:color="auto" w:fill="auto"/>
            <w:tcMar>
              <w:top w:w="100" w:type="dxa"/>
              <w:left w:w="100" w:type="dxa"/>
              <w:bottom w:w="100" w:type="dxa"/>
              <w:right w:w="100" w:type="dxa"/>
            </w:tcMar>
          </w:tcPr>
          <w:p w14:paraId="0FD232CF" w14:textId="77777777" w:rsidR="00FF4423" w:rsidRDefault="00827978">
            <w:pPr>
              <w:widowControl w:val="0"/>
              <w:spacing w:line="240" w:lineRule="auto"/>
              <w:jc w:val="center"/>
            </w:pPr>
            <w:r>
              <w:t>4</w:t>
            </w:r>
          </w:p>
        </w:tc>
      </w:tr>
      <w:tr w:rsidR="00FF4423" w14:paraId="5E860514" w14:textId="77777777">
        <w:trPr>
          <w:trHeight w:val="420"/>
        </w:trPr>
        <w:tc>
          <w:tcPr>
            <w:tcW w:w="1330" w:type="dxa"/>
            <w:vAlign w:val="center"/>
          </w:tcPr>
          <w:p w14:paraId="6214E3F4" w14:textId="77777777" w:rsidR="00FF4423" w:rsidRDefault="00827978">
            <w:pPr>
              <w:widowControl w:val="0"/>
              <w:spacing w:line="240" w:lineRule="auto"/>
              <w:jc w:val="center"/>
            </w:pPr>
            <w:r>
              <w:t>Total</w:t>
            </w:r>
          </w:p>
        </w:tc>
        <w:tc>
          <w:tcPr>
            <w:tcW w:w="1330" w:type="dxa"/>
            <w:shd w:val="clear" w:color="auto" w:fill="auto"/>
            <w:tcMar>
              <w:top w:w="100" w:type="dxa"/>
              <w:left w:w="100" w:type="dxa"/>
              <w:bottom w:w="100" w:type="dxa"/>
              <w:right w:w="100" w:type="dxa"/>
            </w:tcMar>
          </w:tcPr>
          <w:p w14:paraId="567A0452" w14:textId="77777777" w:rsidR="00FF4423" w:rsidRDefault="00827978">
            <w:pPr>
              <w:widowControl w:val="0"/>
              <w:spacing w:line="240" w:lineRule="auto"/>
              <w:jc w:val="center"/>
            </w:pPr>
            <w:r>
              <w:t>35</w:t>
            </w:r>
          </w:p>
        </w:tc>
        <w:tc>
          <w:tcPr>
            <w:tcW w:w="1330" w:type="dxa"/>
            <w:shd w:val="clear" w:color="auto" w:fill="auto"/>
            <w:tcMar>
              <w:top w:w="100" w:type="dxa"/>
              <w:left w:w="100" w:type="dxa"/>
              <w:bottom w:w="100" w:type="dxa"/>
              <w:right w:w="100" w:type="dxa"/>
            </w:tcMar>
          </w:tcPr>
          <w:p w14:paraId="2204A139" w14:textId="77777777" w:rsidR="00FF4423" w:rsidRDefault="00827978">
            <w:pPr>
              <w:widowControl w:val="0"/>
              <w:spacing w:line="240" w:lineRule="auto"/>
              <w:jc w:val="center"/>
            </w:pPr>
            <w:r>
              <w:t>7</w:t>
            </w:r>
          </w:p>
        </w:tc>
        <w:tc>
          <w:tcPr>
            <w:tcW w:w="1330" w:type="dxa"/>
            <w:shd w:val="clear" w:color="auto" w:fill="auto"/>
            <w:tcMar>
              <w:top w:w="100" w:type="dxa"/>
              <w:left w:w="100" w:type="dxa"/>
              <w:bottom w:w="100" w:type="dxa"/>
              <w:right w:w="100" w:type="dxa"/>
            </w:tcMar>
          </w:tcPr>
          <w:p w14:paraId="26A9BC9C" w14:textId="77777777" w:rsidR="00FF4423" w:rsidRDefault="00827978">
            <w:pPr>
              <w:widowControl w:val="0"/>
              <w:spacing w:line="240" w:lineRule="auto"/>
              <w:jc w:val="center"/>
            </w:pPr>
            <w:r>
              <w:t>3</w:t>
            </w:r>
          </w:p>
        </w:tc>
        <w:tc>
          <w:tcPr>
            <w:tcW w:w="1330" w:type="dxa"/>
            <w:shd w:val="clear" w:color="auto" w:fill="auto"/>
            <w:tcMar>
              <w:top w:w="100" w:type="dxa"/>
              <w:left w:w="100" w:type="dxa"/>
              <w:bottom w:w="100" w:type="dxa"/>
              <w:right w:w="100" w:type="dxa"/>
            </w:tcMar>
          </w:tcPr>
          <w:p w14:paraId="58B5694A" w14:textId="77777777" w:rsidR="00FF4423" w:rsidRDefault="00827978">
            <w:pPr>
              <w:widowControl w:val="0"/>
              <w:spacing w:line="240" w:lineRule="auto"/>
              <w:jc w:val="center"/>
            </w:pPr>
            <w:r>
              <w:t>8</w:t>
            </w:r>
          </w:p>
        </w:tc>
        <w:tc>
          <w:tcPr>
            <w:tcW w:w="1330" w:type="dxa"/>
            <w:shd w:val="clear" w:color="auto" w:fill="auto"/>
            <w:tcMar>
              <w:top w:w="100" w:type="dxa"/>
              <w:left w:w="100" w:type="dxa"/>
              <w:bottom w:w="100" w:type="dxa"/>
              <w:right w:w="100" w:type="dxa"/>
            </w:tcMar>
          </w:tcPr>
          <w:p w14:paraId="429513B3" w14:textId="77777777" w:rsidR="00FF4423" w:rsidRDefault="00827978">
            <w:pPr>
              <w:widowControl w:val="0"/>
              <w:spacing w:line="240" w:lineRule="auto"/>
              <w:jc w:val="center"/>
            </w:pPr>
            <w:r>
              <w:t>24</w:t>
            </w:r>
          </w:p>
        </w:tc>
        <w:tc>
          <w:tcPr>
            <w:tcW w:w="1330" w:type="dxa"/>
            <w:shd w:val="clear" w:color="auto" w:fill="auto"/>
            <w:tcMar>
              <w:top w:w="100" w:type="dxa"/>
              <w:left w:w="100" w:type="dxa"/>
              <w:bottom w:w="100" w:type="dxa"/>
              <w:right w:w="100" w:type="dxa"/>
            </w:tcMar>
          </w:tcPr>
          <w:p w14:paraId="6C218F5E" w14:textId="77777777" w:rsidR="00FF4423" w:rsidRDefault="00827978">
            <w:pPr>
              <w:widowControl w:val="0"/>
              <w:spacing w:line="240" w:lineRule="auto"/>
              <w:jc w:val="center"/>
            </w:pPr>
            <w:r>
              <w:t>77</w:t>
            </w:r>
          </w:p>
        </w:tc>
      </w:tr>
    </w:tbl>
    <w:p w14:paraId="567DBAE3" w14:textId="77777777" w:rsidR="00FF4423" w:rsidRDefault="00FF4423">
      <w:pPr>
        <w:rPr>
          <w:b/>
        </w:rPr>
      </w:pPr>
    </w:p>
    <w:p w14:paraId="30778283" w14:textId="050EE964" w:rsidR="00FF4423" w:rsidRDefault="00827978">
      <w:pPr>
        <w:rPr>
          <w:b/>
        </w:rPr>
      </w:pPr>
      <w:r>
        <w:rPr>
          <w:b/>
        </w:rPr>
        <w:t>Table 2. Breakdown of complexity level of each procedure within the test-set, per hospital institution.</w:t>
      </w:r>
    </w:p>
    <w:p w14:paraId="73D6B294" w14:textId="77777777" w:rsidR="00FF4423" w:rsidRDefault="00827978">
      <w:pPr>
        <w:rPr>
          <w:b/>
        </w:rPr>
      </w:pPr>
      <w:r>
        <w:br w:type="page"/>
      </w:r>
    </w:p>
    <w:p w14:paraId="0E8DD38D" w14:textId="77777777" w:rsidR="00FF4423" w:rsidRDefault="00827978">
      <w:r>
        <w:rPr>
          <w:noProof/>
        </w:rPr>
        <w:lastRenderedPageBreak/>
        <w:drawing>
          <wp:inline distT="114300" distB="114300" distL="114300" distR="114300" wp14:anchorId="29E7D2B4" wp14:editId="3D8B1D4E">
            <wp:extent cx="5943600" cy="5588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5588000"/>
                    </a:xfrm>
                    <a:prstGeom prst="rect">
                      <a:avLst/>
                    </a:prstGeom>
                    <a:ln/>
                  </pic:spPr>
                </pic:pic>
              </a:graphicData>
            </a:graphic>
          </wp:inline>
        </w:drawing>
      </w:r>
    </w:p>
    <w:p w14:paraId="71F97E65" w14:textId="281C50E9" w:rsidR="00FF4423" w:rsidRDefault="00827978">
      <w:pPr>
        <w:rPr>
          <w:b/>
        </w:rPr>
      </w:pPr>
      <w:r>
        <w:rPr>
          <w:b/>
        </w:rPr>
        <w:t>Figure 1. Analysis on videos which were excluded from the dataset due to interrater agreement below 80%.</w:t>
      </w:r>
    </w:p>
    <w:p w14:paraId="0B72CF0C" w14:textId="77777777" w:rsidR="00FF4423" w:rsidRDefault="00FF4423">
      <w:pPr>
        <w:rPr>
          <w:b/>
        </w:rPr>
      </w:pPr>
    </w:p>
    <w:p w14:paraId="4E7DB7A1" w14:textId="77777777" w:rsidR="00FF4423" w:rsidRDefault="00FF4423">
      <w:pPr>
        <w:rPr>
          <w:b/>
        </w:rPr>
      </w:pPr>
    </w:p>
    <w:p w14:paraId="47FA8523" w14:textId="77777777" w:rsidR="00FF4423" w:rsidRDefault="00FF4423">
      <w:pPr>
        <w:rPr>
          <w:b/>
        </w:rPr>
      </w:pPr>
    </w:p>
    <w:p w14:paraId="70D26DE6" w14:textId="77777777" w:rsidR="00FF4423" w:rsidRDefault="00FF4423">
      <w:pPr>
        <w:rPr>
          <w:b/>
        </w:rPr>
      </w:pPr>
    </w:p>
    <w:p w14:paraId="53CEF6C2" w14:textId="77777777" w:rsidR="00FF4423" w:rsidRDefault="00FF4423">
      <w:pPr>
        <w:rPr>
          <w:b/>
        </w:rPr>
      </w:pPr>
    </w:p>
    <w:p w14:paraId="45DD4106" w14:textId="77777777" w:rsidR="00FF4423" w:rsidRDefault="00FF4423">
      <w:pPr>
        <w:rPr>
          <w:b/>
        </w:rPr>
      </w:pPr>
    </w:p>
    <w:p w14:paraId="54146722" w14:textId="77777777" w:rsidR="00FF4423" w:rsidRDefault="00FF4423">
      <w:pPr>
        <w:rPr>
          <w:b/>
        </w:rPr>
      </w:pPr>
    </w:p>
    <w:p w14:paraId="2DC56908" w14:textId="77777777" w:rsidR="00FF4423" w:rsidRDefault="00FF4423">
      <w:pPr>
        <w:rPr>
          <w:b/>
        </w:rPr>
      </w:pPr>
    </w:p>
    <w:p w14:paraId="095B1E0B" w14:textId="77777777" w:rsidR="00FF4423" w:rsidRDefault="00FF4423">
      <w:pPr>
        <w:rPr>
          <w:b/>
        </w:rPr>
      </w:pPr>
    </w:p>
    <w:p w14:paraId="079C4013" w14:textId="77777777" w:rsidR="00FF4423" w:rsidRDefault="00FF4423">
      <w:pPr>
        <w:rPr>
          <w:b/>
        </w:rPr>
      </w:pPr>
    </w:p>
    <w:p w14:paraId="1052D599" w14:textId="77777777" w:rsidR="00FF4423" w:rsidRDefault="00FF4423">
      <w:pPr>
        <w:rPr>
          <w:b/>
        </w:rPr>
      </w:pPr>
    </w:p>
    <w:p w14:paraId="54D90701" w14:textId="77777777" w:rsidR="00FF4423" w:rsidRDefault="00FF4423">
      <w:pPr>
        <w:rPr>
          <w:b/>
        </w:rPr>
      </w:pPr>
    </w:p>
    <w:p w14:paraId="24EE8296" w14:textId="77777777" w:rsidR="00FF4423" w:rsidRDefault="00827978">
      <w:pPr>
        <w:spacing w:line="240" w:lineRule="auto"/>
        <w:rPr>
          <w:b/>
        </w:rPr>
      </w:pPr>
      <w:r>
        <w:rPr>
          <w:rFonts w:ascii="Times New Roman" w:eastAsia="Times New Roman" w:hAnsi="Times New Roman" w:cs="Times New Roman"/>
          <w:noProof/>
        </w:rPr>
        <w:lastRenderedPageBreak/>
        <w:drawing>
          <wp:inline distT="114300" distB="114300" distL="114300" distR="114300" wp14:anchorId="1CF011FB" wp14:editId="40EE7917">
            <wp:extent cx="5731200" cy="5524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31200" cy="5524500"/>
                    </a:xfrm>
                    <a:prstGeom prst="rect">
                      <a:avLst/>
                    </a:prstGeom>
                    <a:ln/>
                  </pic:spPr>
                </pic:pic>
              </a:graphicData>
            </a:graphic>
          </wp:inline>
        </w:drawing>
      </w:r>
    </w:p>
    <w:p w14:paraId="6D148A6F" w14:textId="6158BB3B" w:rsidR="00FF4423" w:rsidRDefault="00827978">
      <w:pPr>
        <w:rPr>
          <w:b/>
        </w:rPr>
      </w:pPr>
      <w:r>
        <w:rPr>
          <w:b/>
        </w:rPr>
        <w:t xml:space="preserve">Figure 2. </w:t>
      </w:r>
      <w:r>
        <w:rPr>
          <w:rFonts w:ascii="Times New Roman" w:eastAsia="Times New Roman" w:hAnsi="Times New Roman" w:cs="Times New Roman"/>
          <w:b/>
        </w:rPr>
        <w:t xml:space="preserve"> </w:t>
      </w:r>
      <w:r>
        <w:t>Each bar shows the accuracy reached by the AI model on an external hospital, when the other four were used to train the model.</w:t>
      </w:r>
      <w:r>
        <w:br w:type="page"/>
      </w:r>
    </w:p>
    <w:p w14:paraId="480FAB47" w14:textId="77777777" w:rsidR="00FF4423" w:rsidRDefault="00827978">
      <w:pPr>
        <w:pStyle w:val="Heading1"/>
        <w:keepNext w:val="0"/>
        <w:keepLines w:val="0"/>
        <w:spacing w:before="0" w:after="0" w:line="240" w:lineRule="auto"/>
        <w:rPr>
          <w:rFonts w:ascii="Times New Roman" w:eastAsia="Times New Roman" w:hAnsi="Times New Roman" w:cs="Times New Roman"/>
          <w:b/>
          <w:sz w:val="48"/>
          <w:szCs w:val="48"/>
        </w:rPr>
      </w:pPr>
      <w:r>
        <w:rPr>
          <w:rFonts w:ascii="Times New Roman" w:eastAsia="Times New Roman" w:hAnsi="Times New Roman" w:cs="Times New Roman"/>
          <w:b/>
          <w:sz w:val="48"/>
          <w:szCs w:val="48"/>
        </w:rPr>
        <w:lastRenderedPageBreak/>
        <w:t>REFERENCES</w:t>
      </w:r>
    </w:p>
    <w:p w14:paraId="1C2A8C73" w14:textId="77777777" w:rsidR="00FF4423" w:rsidRDefault="00FF4423"/>
    <w:p w14:paraId="275AE076" w14:textId="77777777" w:rsidR="00FF4423" w:rsidRDefault="00827978">
      <w:r>
        <w:t xml:space="preserve">[1] Farha YA, Gall J. MS-TCN: Multi-Stage Temporal Convolutional Network for Action Segmentation. 2019 IEEE/CVF Conference on Computer Vision and Pattern Recognition (CVPR). </w:t>
      </w:r>
      <w:proofErr w:type="spellStart"/>
      <w:r>
        <w:t>Epub</w:t>
      </w:r>
      <w:proofErr w:type="spellEnd"/>
      <w:r>
        <w:t xml:space="preserve"> ahead of print 2019. DOI: 10.1109/cvpr.2019.00369.</w:t>
      </w:r>
    </w:p>
    <w:p w14:paraId="6461C9AF" w14:textId="77777777" w:rsidR="00FF4423" w:rsidRDefault="00FF4423"/>
    <w:p w14:paraId="16832EF8" w14:textId="77777777" w:rsidR="00FF4423" w:rsidRDefault="00827978">
      <w:r>
        <w:t xml:space="preserve">[2] </w:t>
      </w:r>
      <w:proofErr w:type="spellStart"/>
      <w:r>
        <w:t>Madni</w:t>
      </w:r>
      <w:proofErr w:type="spellEnd"/>
      <w:r>
        <w:t xml:space="preserve"> TD, </w:t>
      </w:r>
      <w:proofErr w:type="spellStart"/>
      <w:r>
        <w:t>Leshikar</w:t>
      </w:r>
      <w:proofErr w:type="spellEnd"/>
      <w:r>
        <w:t xml:space="preserve"> DE, </w:t>
      </w:r>
      <w:proofErr w:type="spellStart"/>
      <w:r>
        <w:t>Minshall</w:t>
      </w:r>
      <w:proofErr w:type="spellEnd"/>
      <w:r>
        <w:t xml:space="preserve"> CT, et al. The Parkland grading scale for cholecystitis. Am J Surg. </w:t>
      </w:r>
      <w:proofErr w:type="gramStart"/>
      <w:r>
        <w:t>2018;215:625</w:t>
      </w:r>
      <w:proofErr w:type="gramEnd"/>
      <w:r>
        <w:t>–630.</w:t>
      </w:r>
    </w:p>
    <w:p w14:paraId="41ADA541" w14:textId="77777777" w:rsidR="00FF4423" w:rsidRDefault="00FF4423"/>
    <w:p w14:paraId="3DA97B31" w14:textId="77777777" w:rsidR="00FF4423" w:rsidRDefault="00827978">
      <w:r>
        <w:t xml:space="preserve">[3] </w:t>
      </w:r>
      <w:proofErr w:type="spellStart"/>
      <w:r>
        <w:t>Madni</w:t>
      </w:r>
      <w:proofErr w:type="spellEnd"/>
      <w:r>
        <w:t xml:space="preserve"> TD, </w:t>
      </w:r>
      <w:proofErr w:type="spellStart"/>
      <w:r>
        <w:t>Nakonezny</w:t>
      </w:r>
      <w:proofErr w:type="spellEnd"/>
      <w:r>
        <w:t xml:space="preserve"> PA, Barrios E, et al. Prospective validation of the Parkland Grading Scale for Cholecystitis. </w:t>
      </w:r>
      <w:r>
        <w:rPr>
          <w:i/>
        </w:rPr>
        <w:t>Am J Surg</w:t>
      </w:r>
      <w:r>
        <w:t xml:space="preserve">. </w:t>
      </w:r>
      <w:proofErr w:type="gramStart"/>
      <w:r>
        <w:t>2019;217:90</w:t>
      </w:r>
      <w:proofErr w:type="gramEnd"/>
      <w:r>
        <w:t>–97.</w:t>
      </w:r>
    </w:p>
    <w:sectPr w:rsidR="00FF44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A63"/>
    <w:multiLevelType w:val="multilevel"/>
    <w:tmpl w:val="17101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7A5786"/>
    <w:multiLevelType w:val="multilevel"/>
    <w:tmpl w:val="D3A4B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F04127"/>
    <w:multiLevelType w:val="multilevel"/>
    <w:tmpl w:val="67303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7E4742"/>
    <w:multiLevelType w:val="multilevel"/>
    <w:tmpl w:val="FD5E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B41E5A"/>
    <w:multiLevelType w:val="multilevel"/>
    <w:tmpl w:val="3D2415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FBE61D1"/>
    <w:multiLevelType w:val="multilevel"/>
    <w:tmpl w:val="D480E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BB7395"/>
    <w:multiLevelType w:val="multilevel"/>
    <w:tmpl w:val="D4D81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DD55C8"/>
    <w:multiLevelType w:val="multilevel"/>
    <w:tmpl w:val="4D2C0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CD70AB"/>
    <w:multiLevelType w:val="multilevel"/>
    <w:tmpl w:val="2FDC6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81F4EE3"/>
    <w:multiLevelType w:val="multilevel"/>
    <w:tmpl w:val="4202A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A0C1CBF"/>
    <w:multiLevelType w:val="multilevel"/>
    <w:tmpl w:val="F166840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3D8B4BFF"/>
    <w:multiLevelType w:val="multilevel"/>
    <w:tmpl w:val="5DF28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7310F9"/>
    <w:multiLevelType w:val="multilevel"/>
    <w:tmpl w:val="92322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D712595"/>
    <w:multiLevelType w:val="multilevel"/>
    <w:tmpl w:val="0624D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7510B96"/>
    <w:multiLevelType w:val="multilevel"/>
    <w:tmpl w:val="4CD84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21E71F8"/>
    <w:multiLevelType w:val="multilevel"/>
    <w:tmpl w:val="2604DC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E6D25AA"/>
    <w:multiLevelType w:val="multilevel"/>
    <w:tmpl w:val="4D0C3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8536CCC"/>
    <w:multiLevelType w:val="multilevel"/>
    <w:tmpl w:val="39A4C4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79EA586F"/>
    <w:multiLevelType w:val="multilevel"/>
    <w:tmpl w:val="E4761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B0831DA"/>
    <w:multiLevelType w:val="multilevel"/>
    <w:tmpl w:val="464C20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7FFD559B"/>
    <w:multiLevelType w:val="multilevel"/>
    <w:tmpl w:val="C15C9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3"/>
  </w:num>
  <w:num w:numId="3">
    <w:abstractNumId w:val="3"/>
  </w:num>
  <w:num w:numId="4">
    <w:abstractNumId w:val="0"/>
  </w:num>
  <w:num w:numId="5">
    <w:abstractNumId w:val="16"/>
  </w:num>
  <w:num w:numId="6">
    <w:abstractNumId w:val="5"/>
  </w:num>
  <w:num w:numId="7">
    <w:abstractNumId w:val="11"/>
  </w:num>
  <w:num w:numId="8">
    <w:abstractNumId w:val="20"/>
  </w:num>
  <w:num w:numId="9">
    <w:abstractNumId w:val="19"/>
  </w:num>
  <w:num w:numId="10">
    <w:abstractNumId w:val="2"/>
  </w:num>
  <w:num w:numId="11">
    <w:abstractNumId w:val="1"/>
  </w:num>
  <w:num w:numId="12">
    <w:abstractNumId w:val="17"/>
  </w:num>
  <w:num w:numId="13">
    <w:abstractNumId w:val="15"/>
  </w:num>
  <w:num w:numId="14">
    <w:abstractNumId w:val="18"/>
  </w:num>
  <w:num w:numId="15">
    <w:abstractNumId w:val="14"/>
  </w:num>
  <w:num w:numId="16">
    <w:abstractNumId w:val="10"/>
  </w:num>
  <w:num w:numId="17">
    <w:abstractNumId w:val="8"/>
  </w:num>
  <w:num w:numId="18">
    <w:abstractNumId w:val="4"/>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423"/>
    <w:rsid w:val="00162D45"/>
    <w:rsid w:val="00827978"/>
    <w:rsid w:val="00FF4423"/>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4:docId w14:val="2B2AC03D"/>
  <w15:docId w15:val="{521C2695-F6E9-9746-AA02-E9B01F55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835</Words>
  <Characters>4762</Characters>
  <Application>Microsoft Office Word</Application>
  <DocSecurity>0</DocSecurity>
  <Lines>39</Lines>
  <Paragraphs>11</Paragraphs>
  <ScaleCrop>false</ScaleCrop>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2021-10-24T17:21:00Z</dcterms:created>
  <dcterms:modified xsi:type="dcterms:W3CDTF">2021-10-24T17:52:00Z</dcterms:modified>
</cp:coreProperties>
</file>